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558" w:leftChars="-742"/>
      </w:pPr>
      <w:bookmarkStart w:id="0" w:name="_GoBack"/>
      <w:r>
        <w:pict>
          <v:group id="画布 1" o:spid="_x0000_s1027" o:spt="203" style="height:829pt;width:570.05pt;" coordsize="72396,105282" editas="canvas">
            <o:lock v:ext="edit" aspectratio="f"/>
            <v:shape id="画布 1" o:spid="_x0000_s1028" o:spt="75" type="#_x0000_t75" style="position:absolute;left:0;top:0;height:105282;width:72396;" filled="f" stroked="f" coordsize="21600,21600">
              <v:path/>
              <v:fill on="f" focussize="0,0"/>
              <v:stroke on="f"/>
              <v:imagedata o:title=""/>
              <o:lock v:ext="edit" aspectratio="t"/>
            </v:shape>
            <v:shape id="文本框 2" o:spid="_x0000_s1079" o:spt="202" type="#_x0000_t202" style="position:absolute;left:11614;top:946;height:6394;width:49454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Theme="majorEastAsia" w:hAnsiTheme="majorEastAsia" w:eastAsiaTheme="majorEastAsia"/>
                        <w:b/>
                        <w:sz w:val="44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/>
                        <w:b/>
                        <w:sz w:val="44"/>
                        <w:szCs w:val="44"/>
                      </w:rPr>
                      <w:t>县政府</w:t>
                    </w:r>
                    <w:r>
                      <w:rPr>
                        <w:rFonts w:asciiTheme="majorEastAsia" w:hAnsiTheme="majorEastAsia" w:eastAsiaTheme="majorEastAsia"/>
                        <w:b/>
                        <w:sz w:val="44"/>
                        <w:szCs w:val="44"/>
                      </w:rPr>
                      <w:t>常务会议</w:t>
                    </w:r>
                    <w:r>
                      <w:rPr>
                        <w:rFonts w:hint="eastAsia" w:asciiTheme="majorEastAsia" w:hAnsiTheme="majorEastAsia" w:eastAsiaTheme="majorEastAsia"/>
                        <w:b/>
                        <w:sz w:val="44"/>
                        <w:szCs w:val="44"/>
                        <w:lang w:eastAsia="zh-CN"/>
                      </w:rPr>
                      <w:t>上会材料办理</w:t>
                    </w:r>
                    <w:r>
                      <w:rPr>
                        <w:rFonts w:asciiTheme="majorEastAsia" w:hAnsiTheme="majorEastAsia" w:eastAsiaTheme="majorEastAsia"/>
                        <w:b/>
                        <w:sz w:val="44"/>
                        <w:szCs w:val="44"/>
                      </w:rPr>
                      <w:t>流程图</w:t>
                    </w:r>
                  </w:p>
                </w:txbxContent>
              </v:textbox>
            </v:shape>
            <v:rect id="矩形 3" o:spid="_x0000_s1029" o:spt="1" style="position:absolute;left:21768;top:8160;height:9239;width:2886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eastAsia" w:eastAsiaTheme="minorEastAsia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主办</w:t>
                    </w:r>
                    <w:r>
                      <w:rPr>
                        <w:b/>
                        <w:sz w:val="24"/>
                        <w:szCs w:val="24"/>
                      </w:rPr>
                      <w:t>单位报送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  <w:lang w:eastAsia="zh-CN"/>
                      </w:rPr>
                      <w:t>材料</w:t>
                    </w:r>
                  </w:p>
                  <w:p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提请县政府常</w:t>
                    </w:r>
                    <w:r>
                      <w:rPr>
                        <w:rFonts w:hint="eastAsia" w:ascii="宋体" w:hAnsi="宋体" w:eastAsia="宋体"/>
                        <w:szCs w:val="21"/>
                      </w:rPr>
                      <w:t>务会议研究的事项（含请示、代拟稿等），主办单位须先向县政府分管领导汇报，并严格按照</w:t>
                    </w:r>
                    <w:r>
                      <w:rPr>
                        <w:rFonts w:hint="eastAsia"/>
                        <w:szCs w:val="21"/>
                      </w:rPr>
                      <w:t>县政府常务会议工作规程</w:t>
                    </w:r>
                    <w:r>
                      <w:rPr>
                        <w:rFonts w:hint="eastAsia" w:ascii="宋体" w:hAnsi="宋体" w:eastAsia="宋体"/>
                        <w:szCs w:val="21"/>
                      </w:rPr>
                      <w:t>执行。</w:t>
                    </w:r>
                  </w:p>
                </w:txbxContent>
              </v:textbox>
            </v:rect>
            <v:rect id="矩形 4" o:spid="_x0000_s1030" o:spt="1" style="position:absolute;left:21768;top:20066;height:5524;width:28860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FNcEA&#10;AADaAAAADwAAAGRycy9kb3ducmV2LnhtbESPS4vCQBCE74L/YWjBm04UcS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/hTX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rFonts w:cs="Times New Roman"/>
                        <w:b/>
                        <w:kern w:val="2"/>
                      </w:rPr>
                    </w:pPr>
                    <w:r>
                      <w:rPr>
                        <w:rFonts w:ascii="Segoe UI Symbol" w:hAnsi="Segoe UI Symbol" w:cs="Segoe UI Symbol"/>
                        <w:b/>
                        <w:kern w:val="2"/>
                      </w:rPr>
                      <w:t>收集并</w:t>
                    </w:r>
                    <w:r>
                      <w:rPr>
                        <w:rFonts w:cs="Times New Roman"/>
                        <w:b/>
                        <w:kern w:val="2"/>
                      </w:rPr>
                      <w:t>初拟议题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rFonts w:cs="Times New Roman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int="eastAsia" w:cs="Times New Roman"/>
                        <w:kern w:val="2"/>
                        <w:sz w:val="21"/>
                        <w:szCs w:val="21"/>
                      </w:rPr>
                      <w:t>秘书组收集并初拟常务会议议题。</w:t>
                    </w:r>
                  </w:p>
                </w:txbxContent>
              </v:textbox>
            </v:rect>
            <v:rect id="矩形 5" o:spid="_x0000_s1031" o:spt="1" style="position:absolute;left:21768;top:28448;height:7334;width:28860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grsEA&#10;AADaAAAADwAAAGRycy9kb3ducmV2LnhtbESPS4vCQBCE74L/YWjBm04Ud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zIK7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审核议题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初拟议题交办公室副主任核稿，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并交办公室主任审核，再报县政府常务副县长等审核。</w:t>
                    </w:r>
                  </w:p>
                </w:txbxContent>
              </v:textbox>
            </v:rect>
            <v:rect id="矩形 7" o:spid="_x0000_s1032" o:spt="1" style="position:absolute;left:21768;top:38354;height:4857;width:28860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bQsIA&#10;AADaAAAADwAAAGRycy9kb3ducmV2LnhtbESPzW7CMBCE70i8g7VIvYFDDlAFTFRa9Qdu0MJ5FS9J&#10;1Ow6il1I+/QYqRLH0cx8o1nmPTfqTJ2vnRiYThJQJIWztZQGvj5fx4+gfECx2DghA7/kIV8NB0vM&#10;rLvIjs77UKoIEZ+hgSqENtPaFxUx+olrSaJ3ch1jiLIrte3wEuHc6DRJZpqxlrhQYUvPFRXf+x82&#10;wFtZt4f3BDmdbf48F2/zl/pozMOof1qACtSHe/i//WENzOF2Jd4A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RtCwgAAANoAAAAPAAAAAAAAAAAAAAAAAJgCAABkcnMvZG93&#10;bnJldi54bWxQSwUGAAAAAAQABAD1AAAAhw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确定议题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经县长同意后，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确定</w:t>
                    </w:r>
                    <w:r>
                      <w:rPr>
                        <w:sz w:val="21"/>
                        <w:szCs w:val="21"/>
                      </w:rPr>
                      <w:t>县政府常务会议题。</w:t>
                    </w:r>
                  </w:p>
                </w:txbxContent>
              </v:textbox>
            </v:rect>
            <v:rect id="_x0000_s1033" o:spid="_x0000_s1033" o:spt="1" style="position:absolute;left:32334;top:52736;height:3143;width:7728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会前</w:t>
                    </w:r>
                  </w:p>
                </w:txbxContent>
              </v:textbox>
            </v:rect>
            <v:rect id="_x0000_s1034" o:spid="_x0000_s1034" o:spt="1" style="position:absolute;left:32334;top:65785;height:3144;width:7728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948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9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948MAAADbAAAADwAAAAAAAAAAAAAAAACYAgAAZHJzL2Rv&#10;d25yZXYueG1sUEsFBgAAAAAEAAQA9QAAAIg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会中</w:t>
                    </w:r>
                  </w:p>
                </w:txbxContent>
              </v:textbox>
            </v:rect>
            <v:rect id="_x0000_s1037" o:spid="_x0000_s1037" o:spt="1" style="position:absolute;left:32334;top:77787;height:2952;width:7728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lL8A&#10;AADbAAAADwAAAGRycy9kb3ducmV2LnhtbERPS2vCQBC+C/6HZQRvulHB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k2OUvwAAANsAAAAPAAAAAAAAAAAAAAAAAJgCAABkcnMvZG93bnJl&#10;di54bWxQSwUGAAAAAAQABAD1AAAAhA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会后</w:t>
                    </w:r>
                  </w:p>
                </w:txbxContent>
              </v:textbox>
            </v:rect>
            <v:rect id="_x0000_s1038" o:spid="_x0000_s1038" o:spt="1" style="position:absolute;left:25867;top:91026;height:10478;width:20663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74L8A&#10;AADbAAAADwAAAGRycy9kb3ducmV2LnhtbERPS2vCQBC+C/6HZQRvulHE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vvgvwAAANsAAAAPAAAAAAAAAAAAAAAAAJgCAABkcnMvZG93bnJl&#10;di54bWxQSwUGAAAAAAQABAD1AAAAhA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跟踪落实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对会议决定事项严格按县政府常务会议工作规程进行跟踪落实。</w:t>
                    </w:r>
                  </w:p>
                </w:txbxContent>
              </v:textbox>
            </v:rect>
            <v:rect id="矩形 3" o:spid="_x0000_s1092" o:spt="1" style="position:absolute;left:52902;top:39833;height:9144;width:1825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准备会议材料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由</w:t>
                    </w:r>
                    <w:r>
                      <w:rPr>
                        <w:rFonts w:hint="eastAsia"/>
                        <w:szCs w:val="21"/>
                      </w:rPr>
                      <w:t>主办</w:t>
                    </w:r>
                    <w:r>
                      <w:rPr>
                        <w:szCs w:val="21"/>
                      </w:rPr>
                      <w:t>单位按县领导批示完善并准备会议材料，会议材料由秘书组审核并保存。</w:t>
                    </w:r>
                  </w:p>
                </w:txbxContent>
              </v:textbox>
            </v:rect>
            <v:rect id="矩形 3" o:spid="_x0000_s1094" o:spt="1" style="position:absolute;left:52902;top:48977;height:11049;width:1825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安排列席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对涉及多个职能部门的议题，由</w:t>
                    </w:r>
                    <w:r>
                      <w:rPr>
                        <w:rFonts w:hint="eastAsia"/>
                        <w:szCs w:val="21"/>
                      </w:rPr>
                      <w:t>主办</w:t>
                    </w:r>
                    <w:r>
                      <w:rPr>
                        <w:szCs w:val="21"/>
                      </w:rPr>
                      <w:t>单位提供列席单位名单，交秘书组审核并安排列席。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</w:p>
                </w:txbxContent>
              </v:textbox>
            </v:rect>
            <v:rect id="矩形 3" o:spid="_x0000_s1102" o:spt="1" style="position:absolute;left:52902;top:60026;height:11144;width:1825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通知参会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根据议题表制通知单，经办公室领导审核后，由秘书组</w:t>
                    </w:r>
                    <w:r>
                      <w:rPr>
                        <w:rFonts w:hint="eastAsia"/>
                        <w:szCs w:val="21"/>
                      </w:rPr>
                      <w:t>短信通知</w:t>
                    </w:r>
                    <w:r>
                      <w:rPr>
                        <w:szCs w:val="21"/>
                      </w:rPr>
                      <w:t>各参会单位并转收发室电话通知。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</w:p>
                </w:txbxContent>
              </v:textbox>
            </v:rect>
            <v:rect id="矩形 3" o:spid="_x0000_s1104" o:spt="1" style="position:absolute;left:52902;top:71170;height:10998;width:1825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会议</w:t>
                    </w: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请假办理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会议请假须严格按紫委办发电〔2017〕91号文有关规定及县政府常务会议工作规程执行。</w:t>
                    </w:r>
                  </w:p>
                </w:txbxContent>
              </v:textbox>
            </v:rect>
            <v:rect id="矩形 3" o:spid="_x0000_s1113" o:spt="1" style="position:absolute;left:1200;top:74072;height:27432;width:2046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严守时间节点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根据</w:t>
                    </w:r>
                    <w:r>
                      <w:rPr>
                        <w:rFonts w:hint="eastAsia"/>
                        <w:szCs w:val="21"/>
                      </w:rPr>
                      <w:t>县政府常务会议工作规程有关规定：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1.会议决定一经形成，必须坚决贯彻执行，如需变更，须提请上会复议。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2.会后须提请县委常委会、县人大常委会审议的，如无特殊要求，主办单位于会后2个工作日报县府办或直报县委办。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3.以县政府或县府办名义印发的文件，按会议要求需修改完善的，须在规定时限内报县政府。</w:t>
                    </w:r>
                  </w:p>
                </w:txbxContent>
              </v:textbox>
            </v:rect>
            <v:rect id="矩形 3" o:spid="_x0000_s1120" o:spt="1" style="position:absolute;left:52902;top:83692;height:9525;width:1825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会议材料回收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会议材料</w:t>
                    </w:r>
                    <w:r>
                      <w:rPr>
                        <w:rFonts w:hint="eastAsia"/>
                        <w:szCs w:val="21"/>
                      </w:rPr>
                      <w:t>一律</w:t>
                    </w:r>
                    <w:r>
                      <w:rPr>
                        <w:szCs w:val="21"/>
                      </w:rPr>
                      <w:t>由秘书组负责收回，因工作需要借阅的应办理登记签收并及时归还。</w:t>
                    </w:r>
                  </w:p>
                </w:txbxContent>
              </v:textbox>
            </v:rect>
            <v:shape id="_x0000_s1125" o:spid="_x0000_s1125" o:spt="202" type="#_x0000_t202" style="position:absolute;left:997;top:552;height:2845;width:9106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附件1-1</w:t>
                    </w:r>
                  </w:p>
                </w:txbxContent>
              </v:textbox>
            </v:shape>
            <v:shape id="文本框 2" o:spid="_x0000_s1127" o:spt="202" type="#_x0000_t202" style="position:absolute;left:1200;top:53212;height:19133;width:20568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">
              <v:path/>
              <v:fill on="t" color2="#FFFFFF" focussize="0,0"/>
              <v:stroke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会议要求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1.进入会场人员必须关闭手机或将其调至静音状态，会场内不得接打电话。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2.议题汇报人应熟悉议题情况，掌握相关数据，汇报要突出重点、简明扼要。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3.列席人员按时在规定地点侯会，并提前1个议题进入会场。</w:t>
                    </w:r>
                  </w:p>
                  <w:p>
                    <w:pPr>
                      <w:jc w:val="left"/>
                      <w:rPr>
                        <w:szCs w:val="21"/>
                      </w:rPr>
                    </w:pPr>
                  </w:p>
                </w:txbxContent>
              </v:textbox>
            </v:shape>
            <v:shape id="_x0000_s1130" o:spid="_x0000_s1130" o:spt="34" type="#_x0000_t34" style="position:absolute;left:40062;top:44405;flip:y;height:9906;width:12840;" filled="f" stroked="t" coordsize="21600,21600" adj="10789">
              <v:path arrowok="t"/>
              <v:fill on="f" focussize="0,0"/>
              <v:stroke color="#000000" joinstyle="miter" dashstyle="dash" endarrow="block"/>
              <v:imagedata o:title=""/>
              <o:lock v:ext="edit" aspectratio="f"/>
            </v:shape>
            <v:shape id="_x0000_s1132" o:spid="_x0000_s1132" o:spt="34" type="#_x0000_t34" style="position:absolute;left:40062;top:54311;height:11290;width:12840;" filled="f" stroked="t" coordsize="21600,21600" adj="10789">
              <v:path arrowok="t"/>
              <v:fill on="f" focussize="0,0"/>
              <v:stroke color="#000000" joinstyle="miter" dashstyle="dash" endarrow="block"/>
              <v:imagedata o:title=""/>
              <o:lock v:ext="edit" aspectratio="f"/>
            </v:shape>
            <v:shape id="_x0000_s1133" o:spid="_x0000_s1133" o:spt="34" type="#_x0000_t34" style="position:absolute;left:21768;top:62782;height:4578;width:10566;rotation:11796480f;" filled="f" stroked="t" coordsize="21600,21600" adj="10800">
              <v:path arrowok="t"/>
              <v:fill on="f" focussize="0,0"/>
              <v:stroke color="#000000" joinstyle="miter" dashstyle="dash" endarrow="block"/>
              <v:imagedata o:title=""/>
              <o:lock v:ext="edit" aspectratio="f"/>
            </v:shape>
            <v:shape id="_x0000_s1135" o:spid="_x0000_s1135" o:spt="34" type="#_x0000_t34" style="position:absolute;left:40062;top:79266;height:9189;width:12840;" filled="f" stroked="t" coordsize="21600,21600" adj="10789">
              <v:path arrowok="t"/>
              <v:fill on="f" focussize="0,0"/>
              <v:stroke color="#000000" joinstyle="miter" dashstyle="dash" endarrow="block"/>
              <v:imagedata o:title=""/>
              <o:lock v:ext="edit" aspectratio="f"/>
            </v:shape>
            <v:shape id="_x0000_s1137" o:spid="_x0000_s1137" o:spt="34" type="#_x0000_t34" style="position:absolute;left:40062;top:54311;height:22358;width:12840;" filled="f" stroked="t" coordsize="21600,21600" adj="10789">
              <v:path arrowok="t"/>
              <v:fill on="f" focussize="0,0"/>
              <v:stroke color="#000000" joinstyle="miter" dashstyle="dash" endarrow="block"/>
              <v:imagedata o:title=""/>
              <o:lock v:ext="edit" aspectratio="f"/>
            </v:shape>
            <v:shape id="_x0000_s1138" o:spid="_x0000_s1138" o:spt="32" type="#_x0000_t32" style="position:absolute;left:36201;top:17399;height:2667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139" o:spid="_x0000_s1139" o:spt="32" type="#_x0000_t32" style="position:absolute;left:36201;top:25590;height:285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140" o:spid="_x0000_s1140" o:spt="32" type="#_x0000_t32" style="position:absolute;left:36201;top:35782;height:2572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141" o:spid="_x0000_s1141" o:spt="34" type="#_x0000_t34" style="position:absolute;left:21666;top:87788;height:8477;width:4204;rotation:11796480f;" filled="f" stroked="t" coordsize="21600,21600" adj="10800">
              <v:path arrowok="t"/>
              <v:fill on="f" focussize="0,0"/>
              <v:stroke color="#000000" joinstyle="miter" dashstyle="dash" endarrow="block"/>
              <v:imagedata o:title=""/>
              <o:lock v:ext="edit" aspectratio="f"/>
            </v:shape>
            <v:shape id="_x0000_s1142" o:spid="_x0000_s1142" o:spt="32" type="#_x0000_t32" style="position:absolute;left:40062;top:54311;height:191;width:12840;" filled="f" stroked="t" coordsize="21600,21600">
              <v:path arrowok="t"/>
              <v:fill on="f" focussize="0,0"/>
              <v:stroke color="#000000" dashstyle="dash" endarrow="block"/>
              <v:imagedata o:title=""/>
              <o:lock v:ext="edit" aspectratio="f"/>
            </v:shape>
            <v:shape id="_x0000_s1144" o:spid="_x0000_s1144" o:spt="32" type="#_x0000_t32" style="position:absolute;left:36201;top:43211;height:9525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145" o:spid="_x0000_s1145" o:spt="32" type="#_x0000_t32" style="position:absolute;left:36201;top:55879;height:9906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146" o:spid="_x0000_s1146" o:spt="32" type="#_x0000_t32" style="position:absolute;left:36201;top:68929;height:8858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v:shape id="_x0000_s1147" o:spid="_x0000_s1147" o:spt="32" type="#_x0000_t32" style="position:absolute;left:36201;top:80739;height:10287;width:1;" filled="f" stroked="t" coordsize="21600,21600">
              <v:path arrowok="t"/>
              <v:fill on="f" focussize="0,0"/>
              <v:stroke color="#000000" endarrow="block"/>
              <v:imagedata o:title=""/>
              <o:lock v:ext="edit" aspectratio="f"/>
            </v:shape>
            <w10:wrap type="none"/>
            <w10:anchorlock/>
          </v:group>
        </w:pict>
      </w:r>
      <w:bookmarkEnd w:id="0"/>
    </w:p>
    <w:sectPr>
      <w:pgSz w:w="11906" w:h="16838"/>
      <w:pgMar w:top="0" w:right="1797" w:bottom="142" w:left="1797" w:header="709" w:footer="709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2D8"/>
    <w:rsid w:val="00004910"/>
    <w:rsid w:val="00006F62"/>
    <w:rsid w:val="00030E36"/>
    <w:rsid w:val="00041F5D"/>
    <w:rsid w:val="00050329"/>
    <w:rsid w:val="00071DA6"/>
    <w:rsid w:val="000A1E90"/>
    <w:rsid w:val="000D51A1"/>
    <w:rsid w:val="000F0F69"/>
    <w:rsid w:val="000F7A1A"/>
    <w:rsid w:val="00127B15"/>
    <w:rsid w:val="00137934"/>
    <w:rsid w:val="00142ECA"/>
    <w:rsid w:val="001505A0"/>
    <w:rsid w:val="00154591"/>
    <w:rsid w:val="00157DCF"/>
    <w:rsid w:val="001B2610"/>
    <w:rsid w:val="001D3E46"/>
    <w:rsid w:val="001D4848"/>
    <w:rsid w:val="001E623F"/>
    <w:rsid w:val="00232BB3"/>
    <w:rsid w:val="00281AEC"/>
    <w:rsid w:val="002962FB"/>
    <w:rsid w:val="002D0127"/>
    <w:rsid w:val="002D3831"/>
    <w:rsid w:val="002D5E5A"/>
    <w:rsid w:val="003107BD"/>
    <w:rsid w:val="003165FB"/>
    <w:rsid w:val="00321436"/>
    <w:rsid w:val="0035409B"/>
    <w:rsid w:val="003B3BEA"/>
    <w:rsid w:val="003B58B0"/>
    <w:rsid w:val="003D0EEA"/>
    <w:rsid w:val="003E19B4"/>
    <w:rsid w:val="00400EBF"/>
    <w:rsid w:val="004215E2"/>
    <w:rsid w:val="0046243C"/>
    <w:rsid w:val="00464BB7"/>
    <w:rsid w:val="00467555"/>
    <w:rsid w:val="004B47B8"/>
    <w:rsid w:val="004D67E4"/>
    <w:rsid w:val="004E43A1"/>
    <w:rsid w:val="005017B7"/>
    <w:rsid w:val="005230A1"/>
    <w:rsid w:val="005341F0"/>
    <w:rsid w:val="00587F57"/>
    <w:rsid w:val="00597097"/>
    <w:rsid w:val="005A31B1"/>
    <w:rsid w:val="005A39F4"/>
    <w:rsid w:val="005C596E"/>
    <w:rsid w:val="005E364D"/>
    <w:rsid w:val="005F13C5"/>
    <w:rsid w:val="0060159C"/>
    <w:rsid w:val="00637DD5"/>
    <w:rsid w:val="006604A1"/>
    <w:rsid w:val="00676A7D"/>
    <w:rsid w:val="0067721C"/>
    <w:rsid w:val="006B43E3"/>
    <w:rsid w:val="006D7838"/>
    <w:rsid w:val="00714620"/>
    <w:rsid w:val="0076435C"/>
    <w:rsid w:val="00766EE8"/>
    <w:rsid w:val="00773C37"/>
    <w:rsid w:val="00783D59"/>
    <w:rsid w:val="00796B6C"/>
    <w:rsid w:val="007F78DA"/>
    <w:rsid w:val="00815626"/>
    <w:rsid w:val="00825E12"/>
    <w:rsid w:val="00835177"/>
    <w:rsid w:val="00843177"/>
    <w:rsid w:val="00865625"/>
    <w:rsid w:val="008B4CDE"/>
    <w:rsid w:val="00917C22"/>
    <w:rsid w:val="00937507"/>
    <w:rsid w:val="00986700"/>
    <w:rsid w:val="009931E5"/>
    <w:rsid w:val="009D7D20"/>
    <w:rsid w:val="009F1DAC"/>
    <w:rsid w:val="00A305A0"/>
    <w:rsid w:val="00A40A88"/>
    <w:rsid w:val="00A450DA"/>
    <w:rsid w:val="00A618DF"/>
    <w:rsid w:val="00A6516D"/>
    <w:rsid w:val="00A83823"/>
    <w:rsid w:val="00A9021E"/>
    <w:rsid w:val="00AA4845"/>
    <w:rsid w:val="00AA655F"/>
    <w:rsid w:val="00AE508A"/>
    <w:rsid w:val="00B261FC"/>
    <w:rsid w:val="00B37BB7"/>
    <w:rsid w:val="00B562D8"/>
    <w:rsid w:val="00BB1356"/>
    <w:rsid w:val="00BF65D7"/>
    <w:rsid w:val="00C03739"/>
    <w:rsid w:val="00C15EDC"/>
    <w:rsid w:val="00C37A1B"/>
    <w:rsid w:val="00C97D67"/>
    <w:rsid w:val="00CB5473"/>
    <w:rsid w:val="00CC1D26"/>
    <w:rsid w:val="00CC3493"/>
    <w:rsid w:val="00CD4A38"/>
    <w:rsid w:val="00CD4C18"/>
    <w:rsid w:val="00CF070C"/>
    <w:rsid w:val="00D002F9"/>
    <w:rsid w:val="00D07A77"/>
    <w:rsid w:val="00D131AF"/>
    <w:rsid w:val="00D77F4B"/>
    <w:rsid w:val="00D87476"/>
    <w:rsid w:val="00D93130"/>
    <w:rsid w:val="00DA1D0D"/>
    <w:rsid w:val="00DD2349"/>
    <w:rsid w:val="00DD6683"/>
    <w:rsid w:val="00DF43F9"/>
    <w:rsid w:val="00E04524"/>
    <w:rsid w:val="00E21D88"/>
    <w:rsid w:val="00E323AA"/>
    <w:rsid w:val="00E46A5B"/>
    <w:rsid w:val="00E506D4"/>
    <w:rsid w:val="00EA4F57"/>
    <w:rsid w:val="00EB5F89"/>
    <w:rsid w:val="00EC2928"/>
    <w:rsid w:val="00ED47D7"/>
    <w:rsid w:val="00EE7175"/>
    <w:rsid w:val="00EF0FB4"/>
    <w:rsid w:val="00EF4825"/>
    <w:rsid w:val="00F301AE"/>
    <w:rsid w:val="00F32B56"/>
    <w:rsid w:val="00F52D92"/>
    <w:rsid w:val="00F62C41"/>
    <w:rsid w:val="00F9280A"/>
    <w:rsid w:val="00FC091A"/>
    <w:rsid w:val="0CAB2A89"/>
    <w:rsid w:val="144D2684"/>
    <w:rsid w:val="165D0626"/>
    <w:rsid w:val="1B0069C7"/>
    <w:rsid w:val="35473996"/>
    <w:rsid w:val="49576959"/>
    <w:rsid w:val="4F1A7535"/>
    <w:rsid w:val="5B3A7253"/>
    <w:rsid w:val="6C1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130"/>
        <o:r id="V:Rule2" type="connector" idref="#_x0000_s1132"/>
        <o:r id="V:Rule3" type="connector" idref="#_x0000_s1133"/>
        <o:r id="V:Rule4" type="connector" idref="#_x0000_s1135"/>
        <o:r id="V:Rule5" type="connector" idref="#_x0000_s1137"/>
        <o:r id="V:Rule6" type="connector" idref="#_x0000_s1138"/>
        <o:r id="V:Rule7" type="connector" idref="#_x0000_s1139"/>
        <o:r id="V:Rule8" type="connector" idref="#_x0000_s1140"/>
        <o:r id="V:Rule9" type="connector" idref="#_x0000_s1141"/>
        <o:r id="V:Rule10" type="connector" idref="#_x0000_s1142"/>
        <o:r id="V:Rule11" type="connector" idref="#_x0000_s1144"/>
        <o:r id="V:Rule12" type="connector" idref="#_x0000_s1145"/>
        <o:r id="V:Rule13" type="connector" idref="#_x0000_s1146"/>
        <o:r id="V:Rule14" type="connector" idref="#_x0000_s114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/>
      <w:kern w:val="2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Theme="minorHAnsi" w:hAnsiTheme="minorHAns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79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7"/>
    <customShpInfo spid="_x0000_s1038"/>
    <customShpInfo spid="_x0000_s1092"/>
    <customShpInfo spid="_x0000_s1094"/>
    <customShpInfo spid="_x0000_s1102"/>
    <customShpInfo spid="_x0000_s1104"/>
    <customShpInfo spid="_x0000_s1113"/>
    <customShpInfo spid="_x0000_s1120"/>
    <customShpInfo spid="_x0000_s1125"/>
    <customShpInfo spid="_x0000_s1127"/>
    <customShpInfo spid="_x0000_s1130"/>
    <customShpInfo spid="_x0000_s1132"/>
    <customShpInfo spid="_x0000_s1133"/>
    <customShpInfo spid="_x0000_s1135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4"/>
    <customShpInfo spid="_x0000_s1145"/>
    <customShpInfo spid="_x0000_s1146"/>
    <customShpInfo spid="_x0000_s1147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445</TotalTime>
  <ScaleCrop>false</ScaleCrop>
  <LinksUpToDate>false</LinksUpToDate>
  <CharactersWithSpaces>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2018-01-24T16:30:00Z</dcterms:created>
  <dc:creator>acer</dc:creator>
  <cp:lastModifiedBy>赖悦崇</cp:lastModifiedBy>
  <cp:lastPrinted>2018-12-25T04:00:00Z</cp:lastPrinted>
  <dcterms:modified xsi:type="dcterms:W3CDTF">2019-01-02T09:13:14Z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