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pStyle w:val="2"/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pStyle w:val="2"/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pStyle w:val="2"/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pStyle w:val="2"/>
        <w:spacing w:line="360" w:lineRule="auto"/>
        <w:ind w:left="0" w:leftChars="0" w:firstLine="0" w:firstLineChars="0"/>
        <w:jc w:val="center"/>
        <w:rPr>
          <w:rFonts w:hint="eastAsia" w:ascii="宋体" w:hAnsi="宋体" w:cs="宋体"/>
          <w:b/>
          <w:szCs w:val="44"/>
          <w:lang w:val="en-US" w:eastAsia="zh-CN"/>
        </w:rPr>
      </w:pPr>
      <w:r>
        <w:rPr>
          <w:rFonts w:hint="eastAsia" w:ascii="宋体" w:hAnsi="宋体" w:cs="宋体"/>
          <w:b/>
          <w:szCs w:val="44"/>
        </w:rPr>
        <w:t>紫金县</w:t>
      </w:r>
      <w:r>
        <w:rPr>
          <w:rFonts w:hint="eastAsia" w:ascii="宋体" w:hAnsi="宋体" w:cs="宋体"/>
          <w:b/>
          <w:szCs w:val="44"/>
          <w:lang w:val="en-US" w:eastAsia="zh-CN"/>
        </w:rPr>
        <w:t>支持新型农业经营主体发展奖励</w:t>
      </w:r>
    </w:p>
    <w:p>
      <w:pPr>
        <w:pStyle w:val="2"/>
        <w:spacing w:line="360" w:lineRule="auto"/>
        <w:ind w:left="0" w:leftChars="0" w:firstLine="0" w:firstLineChars="0"/>
        <w:jc w:val="center"/>
        <w:rPr>
          <w:rFonts w:hint="default" w:ascii="宋体" w:hAnsi="宋体" w:cs="宋体"/>
          <w:b/>
          <w:szCs w:val="44"/>
          <w:lang w:val="en-US" w:eastAsia="zh-CN"/>
        </w:rPr>
      </w:pPr>
      <w:r>
        <w:rPr>
          <w:rFonts w:hint="eastAsia" w:ascii="宋体" w:hAnsi="宋体" w:cs="宋体"/>
          <w:b/>
          <w:szCs w:val="44"/>
          <w:lang w:val="en-US" w:eastAsia="zh-CN"/>
        </w:rPr>
        <w:t>申报书（模板）</w:t>
      </w:r>
      <w:bookmarkStart w:id="0" w:name="_GoBack"/>
      <w:bookmarkEnd w:id="0"/>
    </w:p>
    <w:p>
      <w:pPr>
        <w:pStyle w:val="2"/>
        <w:spacing w:line="360" w:lineRule="auto"/>
        <w:jc w:val="center"/>
        <w:rPr>
          <w:rFonts w:hint="eastAsia" w:ascii="宋体" w:hAnsi="宋体" w:cs="宋体"/>
          <w:b/>
          <w:szCs w:val="44"/>
        </w:rPr>
      </w:pPr>
    </w:p>
    <w:p>
      <w:pPr>
        <w:pStyle w:val="2"/>
        <w:spacing w:line="360" w:lineRule="auto"/>
        <w:jc w:val="center"/>
        <w:rPr>
          <w:rFonts w:hint="eastAsia" w:ascii="宋体" w:hAnsi="宋体" w:cs="宋体"/>
          <w:b/>
          <w:szCs w:val="44"/>
        </w:rPr>
      </w:pPr>
      <w:r>
        <w:rPr>
          <w:rFonts w:hint="eastAsia" w:ascii="宋体" w:hAnsi="宋体" w:cs="宋体"/>
          <w:b/>
          <w:szCs w:val="44"/>
        </w:rPr>
        <w:t xml:space="preserve"> </w:t>
      </w:r>
    </w:p>
    <w:p>
      <w:pPr>
        <w:spacing w:line="360" w:lineRule="auto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0" w:firstLineChars="375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奖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名   称: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0" w:firstLineChars="375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 位(签章):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0" w:firstLineChars="375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0" w:firstLineChars="375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 系   电   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0" w:firstLineChars="375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(签章):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0" w:firstLineChars="375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   报   日   期: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ind w:firstLine="3373" w:firstLineChars="105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</w:rPr>
        <w:t>一、基本信息</w:t>
      </w:r>
    </w:p>
    <w:p>
      <w:pPr>
        <w:spacing w:after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单位：万元</w:t>
      </w:r>
    </w:p>
    <w:tbl>
      <w:tblPr>
        <w:tblStyle w:val="5"/>
        <w:tblW w:w="92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1536"/>
        <w:gridCol w:w="918"/>
        <w:gridCol w:w="1325"/>
        <w:gridCol w:w="798"/>
        <w:gridCol w:w="1069"/>
        <w:gridCol w:w="1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25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704" w:type="dxa"/>
            <w:gridSpan w:val="6"/>
            <w:noWrap w:val="0"/>
            <w:vAlign w:val="top"/>
          </w:tcPr>
          <w:p>
            <w:pPr>
              <w:spacing w:after="0" w:line="4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51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金额</w:t>
            </w:r>
          </w:p>
        </w:tc>
        <w:tc>
          <w:tcPr>
            <w:tcW w:w="670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25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依据</w:t>
            </w:r>
          </w:p>
        </w:tc>
        <w:tc>
          <w:tcPr>
            <w:tcW w:w="6704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15" w:type="dxa"/>
            <w:vMerge w:val="restart"/>
            <w:noWrap w:val="0"/>
            <w:vAlign w:val="center"/>
          </w:tcPr>
          <w:p>
            <w:pPr>
              <w:spacing w:after="0"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4.企业基本信息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  称</w:t>
            </w:r>
          </w:p>
        </w:tc>
        <w:tc>
          <w:tcPr>
            <w:tcW w:w="5168" w:type="dxa"/>
            <w:gridSpan w:val="5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15" w:type="dxa"/>
            <w:vMerge w:val="continue"/>
            <w:noWrap w:val="0"/>
            <w:vAlign w:val="top"/>
          </w:tcPr>
          <w:p>
            <w:pPr>
              <w:spacing w:after="0"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  址</w:t>
            </w:r>
          </w:p>
        </w:tc>
        <w:tc>
          <w:tcPr>
            <w:tcW w:w="5168" w:type="dxa"/>
            <w:gridSpan w:val="5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515" w:type="dxa"/>
            <w:vMerge w:val="continue"/>
            <w:noWrap w:val="0"/>
            <w:vAlign w:val="top"/>
          </w:tcPr>
          <w:p>
            <w:pPr>
              <w:spacing w:after="0"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法人代表</w:t>
            </w:r>
          </w:p>
        </w:tc>
        <w:tc>
          <w:tcPr>
            <w:tcW w:w="5168" w:type="dxa"/>
            <w:gridSpan w:val="5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515" w:type="dxa"/>
            <w:vMerge w:val="continue"/>
            <w:noWrap w:val="0"/>
            <w:vAlign w:val="top"/>
          </w:tcPr>
          <w:p>
            <w:pPr>
              <w:spacing w:after="0"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5168" w:type="dxa"/>
            <w:gridSpan w:val="5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15" w:type="dxa"/>
            <w:vMerge w:val="continue"/>
            <w:noWrap w:val="0"/>
            <w:vAlign w:val="top"/>
          </w:tcPr>
          <w:p>
            <w:pPr>
              <w:spacing w:after="0"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开户银行</w:t>
            </w:r>
          </w:p>
        </w:tc>
        <w:tc>
          <w:tcPr>
            <w:tcW w:w="5168" w:type="dxa"/>
            <w:gridSpan w:val="5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515" w:type="dxa"/>
            <w:vMerge w:val="continue"/>
            <w:noWrap w:val="0"/>
            <w:vAlign w:val="top"/>
          </w:tcPr>
          <w:p>
            <w:pPr>
              <w:spacing w:after="0"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银行账号</w:t>
            </w:r>
          </w:p>
        </w:tc>
        <w:tc>
          <w:tcPr>
            <w:tcW w:w="5168" w:type="dxa"/>
            <w:gridSpan w:val="5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15" w:type="dxa"/>
            <w:vMerge w:val="continue"/>
            <w:noWrap w:val="0"/>
            <w:vAlign w:val="top"/>
          </w:tcPr>
          <w:p>
            <w:pPr>
              <w:spacing w:after="0"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上年利税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 债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 收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515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就业人数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销售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收入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 润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15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704" w:type="dxa"/>
            <w:gridSpan w:val="6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注：并提供奖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单位有关资质材料复印件</w:t>
            </w:r>
          </w:p>
        </w:tc>
      </w:tr>
    </w:tbl>
    <w:tbl>
      <w:tblPr>
        <w:tblStyle w:val="5"/>
        <w:tblpPr w:leftFromText="180" w:rightFromText="180" w:vertAnchor="text" w:horzAnchor="margin" w:tblpXSpec="center" w:tblpY="9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770"/>
        <w:gridCol w:w="1539"/>
        <w:gridCol w:w="2892"/>
        <w:gridCol w:w="1631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</w:t>
            </w:r>
          </w:p>
        </w:tc>
        <w:tc>
          <w:tcPr>
            <w:tcW w:w="8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单位（盖章）：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法人代表（签字）：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兹声明我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提供的申报材料以及佐证材料真实性负责并承担法律责任。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</w:trPr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8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专家组综合意见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360" w:lineRule="auto"/>
              <w:ind w:left="113" w:right="119" w:rightChars="5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专家组成员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职称职务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360" w:lineRule="auto"/>
              <w:ind w:left="113" w:right="119" w:rightChars="5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360" w:lineRule="auto"/>
              <w:ind w:left="113" w:right="119" w:rightChars="5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360" w:lineRule="auto"/>
              <w:ind w:left="113" w:right="119" w:rightChars="5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360" w:lineRule="auto"/>
              <w:ind w:left="113" w:right="119" w:rightChars="5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360" w:lineRule="auto"/>
              <w:ind w:left="113" w:right="119" w:rightChars="5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360" w:lineRule="auto"/>
              <w:ind w:left="113" w:right="119" w:rightChars="54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专家组及专家组成员对评审结果负责。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8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主管部门</w:t>
            </w:r>
          </w:p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</w:t>
            </w:r>
          </w:p>
        </w:tc>
        <w:tc>
          <w:tcPr>
            <w:tcW w:w="8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审核人意见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（签字）：</w:t>
            </w:r>
          </w:p>
        </w:tc>
      </w:tr>
    </w:tbl>
    <w:p/>
    <w:sectPr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2I3NmJlNzgwMWFkZjgyODY4YmZjYzZjYmFmNDEifQ=="/>
  </w:docVars>
  <w:rsids>
    <w:rsidRoot w:val="5D1B3CA0"/>
    <w:rsid w:val="049D3B67"/>
    <w:rsid w:val="22EC03E8"/>
    <w:rsid w:val="28932FDE"/>
    <w:rsid w:val="3E777850"/>
    <w:rsid w:val="4A5C616B"/>
    <w:rsid w:val="57312AD2"/>
    <w:rsid w:val="5A4C66F2"/>
    <w:rsid w:val="5D1B3CA0"/>
    <w:rsid w:val="7BF1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adjustRightInd/>
      <w:snapToGrid/>
      <w:spacing w:after="0" w:afterLines="0"/>
      <w:ind w:firstLine="630"/>
      <w:jc w:val="center"/>
    </w:pPr>
    <w:rPr>
      <w:rFonts w:ascii="Times New Roman" w:hAnsi="Times New Roman" w:eastAsia="宋体"/>
      <w:kern w:val="2"/>
      <w:sz w:val="4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285</Characters>
  <Lines>0</Lines>
  <Paragraphs>0</Paragraphs>
  <TotalTime>10</TotalTime>
  <ScaleCrop>false</ScaleCrop>
  <LinksUpToDate>false</LinksUpToDate>
  <CharactersWithSpaces>532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2019-10-28T02:00:00Z</dcterms:created>
  <dc:creator>LQE</dc:creator>
  <cp:lastModifiedBy>Sulin_Li</cp:lastModifiedBy>
  <cp:lastPrinted>2021-04-23T02:27:00Z</cp:lastPrinted>
  <dcterms:modified xsi:type="dcterms:W3CDTF">2022-08-04T01:57:14Z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097D0F1832BC4080A40F8E9AE9F29480</vt:lpwstr>
  </property>
</Properties>
</file>