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r>
        <w:rPr>
          <w:rFonts w:hint="eastAsia"/>
          <w:lang w:eastAsia="zh-CN"/>
        </w:rPr>
        <w:t>关于公开征求《河源市紫金县蓝塘镇按照</w:t>
      </w:r>
      <w:r>
        <w:rPr>
          <w:rFonts w:hint="eastAsia"/>
          <w:lang w:val="en-US" w:eastAsia="zh-CN"/>
        </w:rPr>
        <w:t>小</w:t>
      </w:r>
      <w:r>
        <w:rPr>
          <w:rFonts w:hint="eastAsia"/>
          <w:lang w:eastAsia="zh-CN"/>
        </w:rPr>
        <w:t>城市标准规划建设三年行动</w:t>
      </w:r>
      <w:r>
        <w:rPr>
          <w:rFonts w:hint="eastAsia"/>
          <w:lang w:val="en-US" w:eastAsia="zh-CN"/>
        </w:rPr>
        <w:t>计划</w:t>
      </w:r>
      <w:r>
        <w:rPr>
          <w:rFonts w:hint="eastAsia"/>
          <w:lang w:eastAsia="zh-CN"/>
        </w:rPr>
        <w:t>（2024-2026年)（征求意见稿）》意见的</w:t>
      </w:r>
    </w:p>
    <w:p>
      <w:pPr>
        <w:pStyle w:val="3"/>
        <w:bidi w:val="0"/>
        <w:jc w:val="center"/>
        <w:rPr>
          <w:rFonts w:hint="default"/>
          <w:lang w:val="en-US" w:eastAsia="zh-CN"/>
        </w:rPr>
      </w:pPr>
      <w:r>
        <w:rPr>
          <w:rFonts w:hint="eastAsia"/>
          <w:lang w:val="en-US" w:eastAsia="zh-CN"/>
        </w:rPr>
        <w:t>起草说明</w:t>
      </w:r>
      <w:bookmarkStart w:id="0" w:name="_GoBack"/>
      <w:bookmarkEnd w:id="0"/>
    </w:p>
    <w:p>
      <w:pPr>
        <w:numPr>
          <w:ilvl w:val="0"/>
          <w:numId w:val="1"/>
        </w:numPr>
        <w:ind w:firstLine="640"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计划制定背景与必要性</w:t>
      </w:r>
    </w:p>
    <w:p>
      <w:pPr>
        <w:numPr>
          <w:ilvl w:val="0"/>
          <w:numId w:val="2"/>
        </w:numPr>
        <w:ind w:left="640" w:leftChars="0" w:firstLineChars="0"/>
        <w:rPr>
          <w:rFonts w:hint="eastAsia" w:ascii="方正仿宋_GBK" w:hAnsi="方正仿宋_GBK" w:cs="方正仿宋_GBK"/>
          <w:lang w:eastAsia="zh-CN"/>
        </w:rPr>
      </w:pPr>
      <w:r>
        <w:rPr>
          <w:rFonts w:hint="eastAsia" w:ascii="方正仿宋_GBK" w:hAnsi="方正仿宋_GBK" w:cs="方正仿宋_GBK"/>
          <w:lang w:eastAsia="zh-CN"/>
        </w:rPr>
        <w:t>计划制定背景</w:t>
      </w:r>
    </w:p>
    <w:p>
      <w:pPr>
        <w:widowControl w:val="0"/>
        <w:numPr>
          <w:ilvl w:val="0"/>
          <w:numId w:val="0"/>
        </w:numPr>
        <w:ind w:firstLine="640" w:firstLineChars="200"/>
        <w:jc w:val="both"/>
        <w:rPr>
          <w:rFonts w:hint="eastAsia" w:ascii="方正仿宋_GBK" w:hAnsi="方正仿宋_GBK" w:cs="方正仿宋_GBK"/>
          <w:lang w:eastAsia="zh-CN"/>
        </w:rPr>
      </w:pPr>
      <w:r>
        <w:rPr>
          <w:rFonts w:hint="eastAsia" w:ascii="方正仿宋_GBK" w:hAnsi="方正仿宋_GBK" w:cs="方正仿宋_GBK"/>
          <w:lang w:eastAsia="zh-CN"/>
        </w:rPr>
        <w:t>为深入学习贯彻习近平总书记关于推进新型城镇化的重要论述，贯彻落实省委、省政府关于实施“百县千镇万村高质量发展工程”部署要求，具体包括广东省“百县千镇万村高质量发展工程”指挥部城镇建设专班印发的《广东省中心镇按照小城市标准规划建设指引（试行）》《关于开展按照小城市标准规划建设中心镇试点的通知》部署要求，并根据市委“138”具体安排，坚持用好“133工作法”，落实河源市2024年“百千万工程”工作要点。</w:t>
      </w:r>
    </w:p>
    <w:p>
      <w:pPr>
        <w:numPr>
          <w:ilvl w:val="0"/>
          <w:numId w:val="2"/>
        </w:numPr>
        <w:ind w:left="640" w:leftChars="0" w:firstLineChars="0"/>
        <w:rPr>
          <w:rFonts w:hint="default" w:ascii="方正仿宋_GBK" w:hAnsi="方正仿宋_GBK" w:cs="方正仿宋_GBK"/>
          <w:lang w:val="en-US" w:eastAsia="zh-CN"/>
        </w:rPr>
      </w:pPr>
      <w:r>
        <w:rPr>
          <w:rFonts w:hint="eastAsia" w:ascii="方正仿宋_GBK" w:hAnsi="方正仿宋_GBK" w:cs="方正仿宋_GBK"/>
          <w:lang w:val="en-US" w:eastAsia="zh-CN"/>
        </w:rPr>
        <w:t>计划制定必要性</w:t>
      </w:r>
    </w:p>
    <w:p>
      <w:pPr>
        <w:widowControl w:val="0"/>
        <w:numPr>
          <w:ilvl w:val="0"/>
          <w:numId w:val="0"/>
        </w:numPr>
        <w:ind w:firstLine="640" w:firstLineChars="200"/>
        <w:jc w:val="both"/>
        <w:rPr>
          <w:rFonts w:hint="default" w:ascii="方正仿宋_GBK" w:hAnsi="方正仿宋_GBK" w:cs="方正仿宋_GBK"/>
          <w:lang w:val="en-US" w:eastAsia="zh-CN"/>
        </w:rPr>
      </w:pPr>
      <w:r>
        <w:rPr>
          <w:rFonts w:hint="eastAsia" w:ascii="方正仿宋_GBK" w:hAnsi="方正仿宋_GBK" w:cs="方正仿宋_GBK"/>
          <w:lang w:val="en-US" w:eastAsia="zh-CN"/>
        </w:rPr>
        <w:t>以推动高质量发展为主题，以构建城乡区域协调发展新格局为目标，通过</w:t>
      </w:r>
      <w:r>
        <w:rPr>
          <w:rFonts w:hint="default" w:ascii="方正仿宋_GBK" w:hAnsi="方正仿宋_GBK" w:cs="方正仿宋_GBK"/>
          <w:lang w:val="en-US" w:eastAsia="zh-CN"/>
        </w:rPr>
        <w:t>蓝塘镇重点实施圩镇生活污水治理，打造一批商业特色步行街，加大招商引资力度，</w:t>
      </w:r>
      <w:r>
        <w:rPr>
          <w:rFonts w:hint="eastAsia" w:ascii="方正仿宋_GBK" w:hAnsi="方正仿宋_GBK" w:cs="方正仿宋_GBK"/>
          <w:lang w:val="en-US" w:eastAsia="zh-CN"/>
        </w:rPr>
        <w:t>加快推进</w:t>
      </w:r>
      <w:r>
        <w:rPr>
          <w:rFonts w:hint="default" w:ascii="方正仿宋_GBK" w:hAnsi="方正仿宋_GBK" w:cs="方正仿宋_GBK"/>
          <w:lang w:val="en-US" w:eastAsia="zh-CN"/>
        </w:rPr>
        <w:t>一批项目落地生根，</w:t>
      </w:r>
      <w:r>
        <w:rPr>
          <w:rFonts w:hint="eastAsia" w:ascii="方正仿宋_GBK" w:hAnsi="方正仿宋_GBK" w:cs="方正仿宋_GBK"/>
          <w:lang w:val="en-US" w:eastAsia="zh-CN"/>
        </w:rPr>
        <w:t>中心镇</w:t>
      </w:r>
      <w:r>
        <w:rPr>
          <w:rFonts w:hint="default" w:ascii="方正仿宋_GBK" w:hAnsi="方正仿宋_GBK" w:cs="方正仿宋_GBK"/>
          <w:lang w:val="en-US" w:eastAsia="zh-CN"/>
        </w:rPr>
        <w:t>产业发展初具规模，</w:t>
      </w:r>
      <w:r>
        <w:rPr>
          <w:rFonts w:hint="eastAsia" w:ascii="方正仿宋_GBK" w:hAnsi="方正仿宋_GBK" w:cs="方正仿宋_GBK"/>
          <w:lang w:val="en-US" w:eastAsia="zh-CN"/>
        </w:rPr>
        <w:t>能使蓝塘镇</w:t>
      </w:r>
      <w:r>
        <w:rPr>
          <w:rFonts w:hint="default" w:ascii="方正仿宋_GBK" w:hAnsi="方正仿宋_GBK" w:cs="方正仿宋_GBK"/>
          <w:lang w:val="en-US" w:eastAsia="zh-CN"/>
        </w:rPr>
        <w:t>建设特色活力的圩镇环境</w:t>
      </w:r>
      <w:r>
        <w:rPr>
          <w:rFonts w:hint="eastAsia" w:ascii="方正仿宋_GBK" w:hAnsi="方正仿宋_GBK" w:cs="方正仿宋_GBK"/>
          <w:lang w:val="en-US" w:eastAsia="zh-CN"/>
        </w:rPr>
        <w:t>，</w:t>
      </w:r>
      <w:r>
        <w:rPr>
          <w:rFonts w:hint="default" w:ascii="方正仿宋_GBK" w:hAnsi="方正仿宋_GBK" w:cs="方正仿宋_GBK"/>
          <w:lang w:val="en-US" w:eastAsia="zh-CN"/>
        </w:rPr>
        <w:t>经济发展更上一层楼</w:t>
      </w:r>
      <w:r>
        <w:rPr>
          <w:rFonts w:hint="eastAsia" w:ascii="方正仿宋_GBK" w:hAnsi="方正仿宋_GBK" w:cs="方正仿宋_GBK"/>
          <w:lang w:val="en-US" w:eastAsia="zh-CN"/>
        </w:rPr>
        <w:t>，实现要素向中心镇集中、项目向中心镇集聚、力量向中心镇集结，增强对周边的辐射带动力和县域发展的支撑力，全面做大做强中心镇，引领带动全县乡镇高质量发展。</w:t>
      </w:r>
    </w:p>
    <w:p>
      <w:pPr>
        <w:numPr>
          <w:ilvl w:val="0"/>
          <w:numId w:val="1"/>
        </w:numPr>
        <w:ind w:firstLine="640"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政策依据</w:t>
      </w:r>
    </w:p>
    <w:p>
      <w:pPr>
        <w:numPr>
          <w:ilvl w:val="0"/>
          <w:numId w:val="3"/>
        </w:numPr>
        <w:ind w:firstLine="640" w:firstLineChars="200"/>
        <w:rPr>
          <w:rFonts w:hint="eastAsia" w:ascii="方正仿宋_GBK" w:hAnsi="方正仿宋_GBK" w:cs="方正仿宋_GBK"/>
          <w:lang w:eastAsia="zh-CN"/>
        </w:rPr>
      </w:pPr>
      <w:r>
        <w:rPr>
          <w:rFonts w:hint="eastAsia" w:ascii="方正仿宋_GBK" w:hAnsi="方正仿宋_GBK" w:cs="方正仿宋_GBK"/>
          <w:lang w:eastAsia="zh-CN"/>
        </w:rPr>
        <w:t>《广东省中心镇按照小城市标准规划建设指引（试行）》</w:t>
      </w:r>
    </w:p>
    <w:p>
      <w:pPr>
        <w:numPr>
          <w:ilvl w:val="0"/>
          <w:numId w:val="3"/>
        </w:numPr>
        <w:ind w:firstLine="640" w:firstLineChars="200"/>
        <w:rPr>
          <w:rFonts w:hint="eastAsia" w:ascii="方正仿宋_GBK" w:hAnsi="方正仿宋_GBK" w:cs="方正仿宋_GBK"/>
          <w:lang w:eastAsia="zh-CN"/>
        </w:rPr>
      </w:pPr>
      <w:r>
        <w:rPr>
          <w:rFonts w:hint="eastAsia" w:ascii="方正仿宋_GBK" w:hAnsi="方正仿宋_GBK" w:cs="方正仿宋_GBK"/>
          <w:lang w:eastAsia="zh-CN"/>
        </w:rPr>
        <w:t>《关于开展按照小城市标准规划建设中心镇试点的通知》</w:t>
      </w:r>
    </w:p>
    <w:p>
      <w:pPr>
        <w:numPr>
          <w:ilvl w:val="0"/>
          <w:numId w:val="3"/>
        </w:numPr>
        <w:ind w:firstLine="640" w:firstLineChars="200"/>
        <w:rPr>
          <w:rFonts w:hint="eastAsia" w:ascii="方正仿宋_GBK" w:hAnsi="方正仿宋_GBK" w:cs="方正仿宋_GBK"/>
          <w:lang w:eastAsia="zh-CN"/>
        </w:rPr>
      </w:pPr>
      <w:r>
        <w:rPr>
          <w:rFonts w:hint="eastAsia" w:ascii="方正仿宋_GBK" w:hAnsi="方正仿宋_GBK" w:cs="方正仿宋_GBK"/>
          <w:lang w:eastAsia="zh-CN"/>
        </w:rPr>
        <w:t>《转发关于开展按照小城市标准规划建设中心镇试点的通知》</w:t>
      </w:r>
    </w:p>
    <w:p>
      <w:pPr>
        <w:numPr>
          <w:ilvl w:val="0"/>
          <w:numId w:val="1"/>
        </w:numPr>
        <w:ind w:firstLine="640"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具体建议</w:t>
      </w:r>
    </w:p>
    <w:p>
      <w:pPr>
        <w:numPr>
          <w:ilvl w:val="0"/>
          <w:numId w:val="4"/>
        </w:numPr>
        <w:ind w:firstLine="640" w:firstLineChars="200"/>
        <w:rPr>
          <w:rFonts w:hint="eastAsia" w:ascii="方正仿宋_GBK" w:hAnsi="方正仿宋_GBK" w:cs="方正仿宋_GBK"/>
          <w:lang w:eastAsia="zh-CN"/>
        </w:rPr>
      </w:pPr>
      <w:r>
        <w:rPr>
          <w:rFonts w:hint="eastAsia" w:ascii="方正仿宋_GBK" w:hAnsi="方正仿宋_GBK" w:cs="方正仿宋_GBK"/>
          <w:lang w:eastAsia="zh-CN"/>
        </w:rPr>
        <w:t>壮大特色产业发展</w:t>
      </w:r>
    </w:p>
    <w:p>
      <w:pPr>
        <w:widowControl w:val="0"/>
        <w:numPr>
          <w:ilvl w:val="0"/>
          <w:numId w:val="0"/>
        </w:numPr>
        <w:ind w:firstLine="640" w:firstLineChars="200"/>
        <w:jc w:val="both"/>
        <w:rPr>
          <w:rFonts w:hint="eastAsia" w:ascii="方正仿宋_GBK" w:hAnsi="方正仿宋_GBK" w:cs="方正仿宋_GBK"/>
          <w:lang w:val="en-US" w:eastAsia="zh-CN"/>
        </w:rPr>
      </w:pPr>
      <w:r>
        <w:rPr>
          <w:rFonts w:hint="eastAsia" w:ascii="方正仿宋_GBK" w:hAnsi="方正仿宋_GBK" w:cs="方正仿宋_GBK"/>
          <w:lang w:eastAsia="zh-CN"/>
        </w:rPr>
        <w:t>应明确增强产业支撑能力、提升产业平台能级、优化商业服务设施供给、发展新质生产力等工作内容，细化相关任务清单，确保蓝塘镇特色（主导）产业产值占工业总产值或服务业总收入的比例大于或等于</w:t>
      </w:r>
      <w:r>
        <w:rPr>
          <w:rFonts w:hint="eastAsia" w:ascii="方正仿宋_GBK" w:hAnsi="方正仿宋_GBK" w:cs="方正仿宋_GBK"/>
          <w:lang w:val="en-US" w:eastAsia="zh-CN"/>
        </w:rPr>
        <w:t>30%，二三产业增加值占比大于或等于85%，研究与开发经费占当年地区生产总值的比例大于或等于1%等工作目标。</w:t>
      </w:r>
    </w:p>
    <w:p>
      <w:pPr>
        <w:widowControl w:val="0"/>
        <w:numPr>
          <w:ilvl w:val="0"/>
          <w:numId w:val="4"/>
        </w:numPr>
        <w:ind w:left="0" w:leftChars="0" w:firstLine="640" w:firstLineChars="200"/>
        <w:jc w:val="both"/>
        <w:rPr>
          <w:rFonts w:hint="eastAsia" w:ascii="方正仿宋_GBK" w:hAnsi="方正仿宋_GBK" w:cs="方正仿宋_GBK"/>
          <w:lang w:val="en-US" w:eastAsia="zh-CN"/>
        </w:rPr>
      </w:pPr>
      <w:r>
        <w:rPr>
          <w:rFonts w:hint="eastAsia" w:ascii="方正仿宋_GBK" w:hAnsi="方正仿宋_GBK" w:cs="方正仿宋_GBK"/>
          <w:lang w:val="en-US" w:eastAsia="zh-CN"/>
        </w:rPr>
        <w:t>完善基础设施建设</w:t>
      </w:r>
    </w:p>
    <w:p>
      <w:pPr>
        <w:widowControl w:val="0"/>
        <w:numPr>
          <w:ilvl w:val="0"/>
          <w:numId w:val="0"/>
        </w:numPr>
        <w:ind w:firstLine="640" w:firstLineChars="200"/>
        <w:jc w:val="both"/>
        <w:rPr>
          <w:rFonts w:hint="eastAsia" w:ascii="方正仿宋_GBK" w:hAnsi="方正仿宋_GBK" w:cs="方正仿宋_GBK"/>
          <w:lang w:val="en-US" w:eastAsia="zh-CN"/>
        </w:rPr>
      </w:pPr>
      <w:r>
        <w:rPr>
          <w:rFonts w:hint="default" w:ascii="方正仿宋_GBK" w:hAnsi="方正仿宋_GBK" w:cs="方正仿宋_GBK"/>
          <w:lang w:val="en-US" w:eastAsia="zh-CN"/>
        </w:rPr>
        <w:t>应明确完善综合交通设施建设</w:t>
      </w:r>
      <w:r>
        <w:rPr>
          <w:rFonts w:hint="eastAsia" w:ascii="方正仿宋_GBK" w:hAnsi="方正仿宋_GBK" w:cs="方正仿宋_GBK"/>
          <w:lang w:val="en-US" w:eastAsia="zh-CN"/>
        </w:rPr>
        <w:t>、完善市政公用设施建设、落实防灾减灾设施要求、谋划新型基础设施布局、推动无障碍设施建设等具体实施计划，确保蓝塘镇圩镇建成区停车位与汽车保有量之比大于或等于1:1，城镇道路、公共建筑无障碍设施建设率达到100%，镇级生活污水处理设施全年平均COD进水浓度达到100mg/L，人均应急避难场所面积大于或等于1.5平方米，圩镇建成区5G网络覆盖率达到100%等工作目标。</w:t>
      </w:r>
    </w:p>
    <w:p>
      <w:pPr>
        <w:widowControl w:val="0"/>
        <w:numPr>
          <w:ilvl w:val="0"/>
          <w:numId w:val="4"/>
        </w:numPr>
        <w:ind w:left="0" w:leftChars="0" w:firstLine="640" w:firstLineChars="200"/>
        <w:jc w:val="both"/>
        <w:rPr>
          <w:rFonts w:hint="eastAsia" w:ascii="方正仿宋_GBK" w:hAnsi="方正仿宋_GBK" w:cs="方正仿宋_GBK"/>
          <w:lang w:val="en-US" w:eastAsia="zh-CN"/>
        </w:rPr>
      </w:pPr>
      <w:r>
        <w:rPr>
          <w:rFonts w:hint="eastAsia" w:ascii="方正仿宋_GBK" w:hAnsi="方正仿宋_GBK" w:cs="方正仿宋_GBK"/>
          <w:lang w:val="en-US" w:eastAsia="zh-CN"/>
        </w:rPr>
        <w:t>优化公共服务供给</w:t>
      </w:r>
    </w:p>
    <w:p>
      <w:pPr>
        <w:widowControl w:val="0"/>
        <w:numPr>
          <w:ilvl w:val="0"/>
          <w:numId w:val="0"/>
        </w:numPr>
        <w:ind w:firstLine="640" w:firstLineChars="200"/>
        <w:jc w:val="both"/>
        <w:rPr>
          <w:rFonts w:hint="eastAsia" w:ascii="方正仿宋_GBK" w:hAnsi="方正仿宋_GBK" w:cs="方正仿宋_GBK"/>
          <w:lang w:val="en-US" w:eastAsia="zh-CN"/>
        </w:rPr>
      </w:pPr>
      <w:r>
        <w:rPr>
          <w:rFonts w:hint="eastAsia" w:ascii="方正仿宋_GBK" w:hAnsi="方正仿宋_GBK" w:cs="方正仿宋_GBK"/>
          <w:lang w:val="en-US" w:eastAsia="zh-CN"/>
        </w:rPr>
        <w:t>应明确提升教育服务水平、提升医疗服务能力、加强文体服务供给、推进养老托育服务升级、完善住房保障体系、完善社区服务体系、深化就业创业服务等内容的具体实施计划，确保蓝塘镇普惠性幼儿园在园幼儿占比大于或等于85%，义务教育阶段进城务工人员随迁子女就读公办学校（含政府购买学位）比例大于或等于90%、建有二级及以上综合性医院或达到国家优质服务基层行推荐标准的医院数量大于或等于1家，综合性体育设施数量大于或等于3项等工作目标。</w:t>
      </w:r>
    </w:p>
    <w:p>
      <w:pPr>
        <w:widowControl w:val="0"/>
        <w:numPr>
          <w:ilvl w:val="0"/>
          <w:numId w:val="4"/>
        </w:numPr>
        <w:ind w:left="0" w:leftChars="0" w:firstLine="640" w:firstLineChars="200"/>
        <w:jc w:val="both"/>
        <w:rPr>
          <w:rFonts w:hint="eastAsia" w:ascii="方正仿宋_GBK" w:hAnsi="方正仿宋_GBK" w:cs="方正仿宋_GBK"/>
          <w:lang w:val="en-US" w:eastAsia="zh-CN"/>
        </w:rPr>
      </w:pPr>
      <w:r>
        <w:rPr>
          <w:rFonts w:hint="eastAsia" w:ascii="方正仿宋_GBK" w:hAnsi="方正仿宋_GBK" w:cs="方正仿宋_GBK"/>
          <w:lang w:val="en-US" w:eastAsia="zh-CN"/>
        </w:rPr>
        <w:t>深化环境品质提升</w:t>
      </w:r>
    </w:p>
    <w:p>
      <w:pPr>
        <w:widowControl w:val="0"/>
        <w:numPr>
          <w:ilvl w:val="0"/>
          <w:numId w:val="0"/>
        </w:numPr>
        <w:ind w:firstLine="640" w:firstLineChars="200"/>
        <w:jc w:val="both"/>
        <w:rPr>
          <w:rFonts w:hint="eastAsia" w:ascii="方正仿宋_GBK" w:hAnsi="方正仿宋_GBK" w:cs="方正仿宋_GBK"/>
          <w:lang w:val="en-US" w:eastAsia="zh-CN"/>
        </w:rPr>
      </w:pPr>
      <w:r>
        <w:rPr>
          <w:rFonts w:hint="eastAsia" w:ascii="方正仿宋_GBK" w:hAnsi="方正仿宋_GBK" w:cs="方正仿宋_GBK"/>
          <w:lang w:val="en-US" w:eastAsia="zh-CN"/>
        </w:rPr>
        <w:t>应明确环境保护措施、环境整治工作、风貌提升工作、绿化美化工作等内容的实施细则，确保蓝塘镇一般工业固体废物综合利用率大于80%，功能照明亮灯率大于或等于96%，历史建筑测绘、建档、挂牌率达到100%，古树名木保护率达到100%，美丽圩镇“七个一”建设工程建成率达到100%等工作目标。</w:t>
      </w:r>
    </w:p>
    <w:p>
      <w:pPr>
        <w:widowControl w:val="0"/>
        <w:numPr>
          <w:ilvl w:val="0"/>
          <w:numId w:val="4"/>
        </w:numPr>
        <w:ind w:left="0" w:leftChars="0" w:firstLine="640" w:firstLineChars="200"/>
        <w:jc w:val="both"/>
        <w:rPr>
          <w:rFonts w:hint="eastAsia" w:ascii="方正仿宋_GBK" w:hAnsi="方正仿宋_GBK" w:cs="方正仿宋_GBK"/>
          <w:lang w:val="en-US" w:eastAsia="zh-CN"/>
        </w:rPr>
      </w:pPr>
      <w:r>
        <w:rPr>
          <w:rFonts w:hint="eastAsia" w:ascii="方正仿宋_GBK" w:hAnsi="方正仿宋_GBK" w:cs="方正仿宋_GBK"/>
          <w:lang w:val="en-US" w:eastAsia="zh-CN"/>
        </w:rPr>
        <w:t>强化综合治理能力</w:t>
      </w:r>
    </w:p>
    <w:p>
      <w:pPr>
        <w:widowControl w:val="0"/>
        <w:numPr>
          <w:ilvl w:val="0"/>
          <w:numId w:val="0"/>
        </w:numPr>
        <w:ind w:firstLine="640" w:firstLineChars="200"/>
        <w:jc w:val="both"/>
        <w:rPr>
          <w:rFonts w:hint="default" w:ascii="方正仿宋_GBK" w:hAnsi="方正仿宋_GBK" w:cs="方正仿宋_GBK"/>
          <w:lang w:val="en-US" w:eastAsia="zh-CN"/>
        </w:rPr>
      </w:pPr>
      <w:r>
        <w:rPr>
          <w:rFonts w:hint="eastAsia" w:ascii="方正仿宋_GBK" w:hAnsi="方正仿宋_GBK" w:cs="方正仿宋_GBK"/>
          <w:lang w:val="en-US" w:eastAsia="zh-CN"/>
        </w:rPr>
        <w:t>应建立健全“县镇同权”综合改革试点工作、综合执法队规范化建设、蓝塘镇社工力量建设、坚持和发展新时代“枫桥经验”、深化智慧新警务建设和“雪亮工程”建设、落实消防安全管理、探索开发数字化运行管理服务应用等工作机制及实施计划，确保蓝塘镇“综合网格”服务管理覆盖率达到100%，“雪亮工程”覆盖率达到100%，每万城镇常住人口拥有社区工作者18人等工作目标。</w:t>
      </w:r>
    </w:p>
    <w:p>
      <w:pPr>
        <w:widowControl w:val="0"/>
        <w:numPr>
          <w:ilvl w:val="0"/>
          <w:numId w:val="0"/>
        </w:numPr>
        <w:ind w:firstLine="640" w:firstLineChars="200"/>
        <w:jc w:val="both"/>
        <w:rPr>
          <w:rFonts w:hint="eastAsia" w:ascii="方正仿宋_GBK" w:hAnsi="方正仿宋_GBK" w:cs="方正仿宋_GBK"/>
          <w:lang w:val="en-US" w:eastAsia="zh-CN"/>
        </w:rPr>
      </w:pPr>
      <w:r>
        <w:rPr>
          <w:rFonts w:hint="eastAsia" w:ascii="方正仿宋_GBK" w:hAnsi="方正仿宋_GBK" w:cs="方正仿宋_GBK"/>
          <w:lang w:val="en-US" w:eastAsia="zh-CN"/>
        </w:rPr>
        <w:t>综上所述，要突出发展一批区位优势较好、经济实力较强、未来潜力较大的中心镇，推动有条件的中心镇打造成为县域副中心、发展成为小城市，增强对周边的辐射带动力和县域发展的支撑力是一项繁杂却具有十分重要的发展意义的任务。需要考虑多方因素，整合各项有效资源，通过建立健全工作机制、细化工作任务，明确工作目标等方式，制定并完善《河源市紫金县蓝塘镇按照小城市标准规划建设三年行动计划（2024-2026年）》，全面做大做强中心镇，引领带动全县乡镇高质量发展。</w:t>
      </w:r>
    </w:p>
    <w:p>
      <w:pPr>
        <w:widowControl w:val="0"/>
        <w:numPr>
          <w:ilvl w:val="0"/>
          <w:numId w:val="0"/>
        </w:numPr>
        <w:ind w:firstLine="640" w:firstLineChars="200"/>
        <w:jc w:val="both"/>
        <w:rPr>
          <w:rFonts w:hint="eastAsia" w:ascii="方正仿宋_GBK" w:hAnsi="方正仿宋_GBK" w:cs="方正仿宋_GBK"/>
          <w:lang w:val="en-US" w:eastAsia="zh-CN"/>
        </w:rPr>
      </w:pPr>
    </w:p>
    <w:p>
      <w:pPr>
        <w:widowControl w:val="0"/>
        <w:numPr>
          <w:ilvl w:val="0"/>
          <w:numId w:val="0"/>
        </w:numPr>
        <w:ind w:firstLine="640" w:firstLineChars="200"/>
        <w:jc w:val="both"/>
        <w:rPr>
          <w:rFonts w:hint="eastAsia" w:ascii="方正仿宋_GBK" w:hAnsi="方正仿宋_GBK" w:cs="方正仿宋_GBK"/>
          <w:lang w:val="en-US" w:eastAsia="zh-CN"/>
        </w:rPr>
      </w:pPr>
    </w:p>
    <w:p>
      <w:pPr>
        <w:widowControl w:val="0"/>
        <w:numPr>
          <w:ilvl w:val="0"/>
          <w:numId w:val="0"/>
        </w:numPr>
        <w:ind w:firstLine="640" w:firstLineChars="200"/>
        <w:jc w:val="right"/>
        <w:rPr>
          <w:rFonts w:hint="eastAsia" w:ascii="方正仿宋_GBK" w:hAnsi="方正仿宋_GBK" w:cs="方正仿宋_GBK"/>
          <w:lang w:val="en-US" w:eastAsia="zh-CN"/>
        </w:rPr>
      </w:pPr>
      <w:r>
        <w:rPr>
          <w:rFonts w:hint="eastAsia" w:ascii="方正仿宋_GBK" w:hAnsi="方正仿宋_GBK" w:cs="方正仿宋_GBK"/>
          <w:lang w:val="en-US" w:eastAsia="zh-CN"/>
        </w:rPr>
        <w:t>紫金县“百县千镇万村高质量发展工程”</w:t>
      </w:r>
    </w:p>
    <w:p>
      <w:pPr>
        <w:widowControl w:val="0"/>
        <w:numPr>
          <w:ilvl w:val="0"/>
          <w:numId w:val="0"/>
        </w:numPr>
        <w:wordWrap w:val="0"/>
        <w:ind w:firstLine="640" w:firstLineChars="200"/>
        <w:jc w:val="right"/>
        <w:rPr>
          <w:rFonts w:hint="default" w:ascii="方正仿宋_GBK" w:hAnsi="方正仿宋_GBK" w:cs="方正仿宋_GBK"/>
          <w:lang w:val="en-US" w:eastAsia="zh-CN"/>
        </w:rPr>
      </w:pPr>
      <w:r>
        <w:rPr>
          <w:rFonts w:hint="eastAsia" w:ascii="方正仿宋_GBK" w:hAnsi="方正仿宋_GBK" w:cs="方正仿宋_GBK"/>
          <w:lang w:val="en-US" w:eastAsia="zh-CN"/>
        </w:rPr>
        <w:t xml:space="preserve">指挥部城镇建设专班    </w:t>
      </w:r>
    </w:p>
    <w:p>
      <w:pPr>
        <w:widowControl w:val="0"/>
        <w:numPr>
          <w:ilvl w:val="0"/>
          <w:numId w:val="0"/>
        </w:numPr>
        <w:wordWrap w:val="0"/>
        <w:ind w:firstLine="640" w:firstLineChars="200"/>
        <w:jc w:val="right"/>
        <w:rPr>
          <w:rFonts w:hint="default" w:ascii="方正仿宋_GBK" w:hAnsi="方正仿宋_GBK" w:cs="方正仿宋_GBK"/>
          <w:lang w:val="en-US" w:eastAsia="zh-CN"/>
        </w:rPr>
      </w:pPr>
      <w:r>
        <w:rPr>
          <w:rFonts w:hint="eastAsia" w:ascii="方正仿宋_GBK" w:hAnsi="方正仿宋_GBK" w:cs="方正仿宋_GBK"/>
          <w:lang w:val="en-US" w:eastAsia="zh-CN"/>
        </w:rPr>
        <w:t xml:space="preserve">2024年7月4日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29CAF"/>
    <w:multiLevelType w:val="singleLevel"/>
    <w:tmpl w:val="D2129CAF"/>
    <w:lvl w:ilvl="0" w:tentative="0">
      <w:start w:val="1"/>
      <w:numFmt w:val="chineseCounting"/>
      <w:suff w:val="nothing"/>
      <w:lvlText w:val="（%1）"/>
      <w:lvlJc w:val="left"/>
      <w:rPr>
        <w:rFonts w:hint="eastAsia"/>
      </w:rPr>
    </w:lvl>
  </w:abstractNum>
  <w:abstractNum w:abstractNumId="1">
    <w:nsid w:val="D7061513"/>
    <w:multiLevelType w:val="singleLevel"/>
    <w:tmpl w:val="D7061513"/>
    <w:lvl w:ilvl="0" w:tentative="0">
      <w:start w:val="1"/>
      <w:numFmt w:val="chineseCounting"/>
      <w:suff w:val="nothing"/>
      <w:lvlText w:val="（%1）"/>
      <w:lvlJc w:val="left"/>
      <w:pPr>
        <w:ind w:left="640"/>
      </w:pPr>
      <w:rPr>
        <w:rFonts w:hint="eastAsia"/>
      </w:rPr>
    </w:lvl>
  </w:abstractNum>
  <w:abstractNum w:abstractNumId="2">
    <w:nsid w:val="E659B4E6"/>
    <w:multiLevelType w:val="singleLevel"/>
    <w:tmpl w:val="E659B4E6"/>
    <w:lvl w:ilvl="0" w:tentative="0">
      <w:start w:val="1"/>
      <w:numFmt w:val="chineseCounting"/>
      <w:suff w:val="nothing"/>
      <w:lvlText w:val="（%1）"/>
      <w:lvlJc w:val="left"/>
      <w:rPr>
        <w:rFonts w:hint="eastAsia"/>
      </w:rPr>
    </w:lvl>
  </w:abstractNum>
  <w:abstractNum w:abstractNumId="3">
    <w:nsid w:val="5EE3AEA2"/>
    <w:multiLevelType w:val="singleLevel"/>
    <w:tmpl w:val="5EE3AEA2"/>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C55B6"/>
    <w:rsid w:val="1E0E1A33"/>
    <w:rsid w:val="2131164B"/>
    <w:rsid w:val="4B766104"/>
    <w:rsid w:val="7B5D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方正书宋_GBK"/>
      <w:b/>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2024-12-10T02:01:00Z</dcterms:created>
  <dc:creator>Administrator</dc:creator>
  <cp:lastModifiedBy>Lenovo</cp:lastModifiedBy>
  <dcterms:modified xsi:type="dcterms:W3CDTF">2024-12-12T03:51:37Z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433D549CBAC446B2918DA1A41944E9A6</vt:lpwstr>
  </property>
</Properties>
</file>