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color w:val="000000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2021年前三季度紫金（不含临江古竹）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地区生产总值统一核算数据发布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河源市地区生产总值统一核算结果，2021年前三季度我县地区生产总值为88.61亿元，同比增长9.7%，两年平均增长4.9%。其中，第一产业增加值为22.63亿元，同比增长10.9%，两年平均增长7.0%；第二产业增加值为13.32亿元，同比增长21.2%，两年平均增长9.9%；第三产业增加值为52.67亿元，同比增长6.7%，两年平均增长3.0%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64"/>
    <w:rsid w:val="002A4A72"/>
    <w:rsid w:val="009763E1"/>
    <w:rsid w:val="00BC2864"/>
    <w:rsid w:val="049D6A28"/>
    <w:rsid w:val="1CCB7C3F"/>
    <w:rsid w:val="1CE4623E"/>
    <w:rsid w:val="284F5E18"/>
    <w:rsid w:val="3E7135B3"/>
    <w:rsid w:val="424E6B89"/>
    <w:rsid w:val="446337DF"/>
    <w:rsid w:val="4850226E"/>
    <w:rsid w:val="495752DE"/>
    <w:rsid w:val="4CD27EB3"/>
    <w:rsid w:val="4FD44B3D"/>
    <w:rsid w:val="63F205C8"/>
    <w:rsid w:val="6CC012DA"/>
    <w:rsid w:val="6EBF2588"/>
    <w:rsid w:val="71694A24"/>
    <w:rsid w:val="729B74D6"/>
    <w:rsid w:val="745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62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1</Pages>
  <Words>27</Words>
  <Characters>155</Characters>
  <Lines>1</Lines>
  <Paragraphs>1</Paragraphs>
  <TotalTime>60</TotalTime>
  <ScaleCrop>false</ScaleCrop>
  <LinksUpToDate>false</LinksUpToDate>
  <CharactersWithSpaces>181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2021-04-16T03:10:00Z</dcterms:created>
  <dc:creator>gjnbs</dc:creator>
  <cp:lastModifiedBy>潔</cp:lastModifiedBy>
  <dcterms:modified xsi:type="dcterms:W3CDTF">2021-10-25T03:22:31Z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453C8AB7372943518BA6345D1A1CBFA0</vt:lpwstr>
  </property>
</Properties>
</file>