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left"/>
        <w:rPr>
          <w:rFonts w:ascii="楷体_GB2312" w:hAnsi="楷体_GB2312" w:eastAsia="楷体_GB2312" w:cs="Times New Roman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 xml:space="preserve">    </w:t>
      </w:r>
      <w:r>
        <w:rPr>
          <w:rFonts w:hint="eastAsia" w:ascii="宋体" w:hAnsi="宋体" w:cs="宋体"/>
          <w:b/>
          <w:bCs/>
          <w:sz w:val="36"/>
          <w:szCs w:val="36"/>
        </w:rPr>
        <w:t>项目代办工作流程示意图</w:t>
      </w:r>
    </w:p>
    <w:p>
      <w:pPr>
        <w:ind w:left="708"/>
        <w:rPr>
          <w:rFonts w:ascii="宋体" w:cs="Times New Roman"/>
          <w:sz w:val="30"/>
          <w:szCs w:val="30"/>
        </w:rPr>
      </w:pPr>
      <w:r>
        <w:pict>
          <v:rect id="_x0000_s1026" o:spid="_x0000_s1026" o:spt="1" style="position:absolute;left:0pt;margin-left:162pt;margin-top:14.85pt;height:24pt;width:173.15pt;z-index:2516418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项目签约落户启动（工业园或各镇）</w:t>
                  </w:r>
                </w:p>
              </w:txbxContent>
            </v:textbox>
          </v:rect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27" o:spid="_x0000_s1027" o:spt="1" style="position:absolute;left:0pt;margin-left:177.7pt;margin-top:29.4pt;height:26.25pt;width:148.5pt;z-index:2516408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企业提出代办申请</w:t>
                  </w:r>
                </w:p>
              </w:txbxContent>
            </v:textbox>
          </v:rect>
        </w:pict>
      </w:r>
      <w:r>
        <w:pict>
          <v:shape id="_x0000_s1028" o:spid="_x0000_s1028" o:spt="32" type="#_x0000_t32" style="position:absolute;left:0pt;margin-left:251.95pt;margin-top:9.9pt;height:16.2pt;width:0pt;z-index:25164288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shape id="_x0000_s1029" o:spid="_x0000_s1029" o:spt="32" type="#_x0000_t32" style="position:absolute;left:0pt;margin-left:252.7pt;margin-top:24.45pt;height:18pt;width:0pt;z-index:25164492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30" o:spid="_x0000_s1030" o:spt="1" style="position:absolute;left:0pt;margin-left:134.95pt;margin-top:13.5pt;height:24.75pt;width:237pt;z-index:2516439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企业与代办工作领导小组办公室签订代办委托书</w:t>
                  </w:r>
                </w:p>
              </w:txbxContent>
            </v:textbox>
          </v:rect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31" o:spid="_x0000_s1031" o:spt="1" style="position:absolute;left:0pt;margin-left:158.95pt;margin-top:25.8pt;height:37.2pt;width:186.7pt;z-index:2516480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代办工作领导小组办公室指定代办员</w:t>
                  </w:r>
                </w:p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企业确定联系人</w:t>
                  </w:r>
                </w:p>
              </w:txbxContent>
            </v:textbox>
          </v:rect>
        </w:pict>
      </w:r>
      <w:r>
        <w:pict>
          <v:shape id="_x0000_s1032" o:spid="_x0000_s1032" o:spt="32" type="#_x0000_t32" style="position:absolute;left:0pt;margin-left:252.7pt;margin-top:7.8pt;height:15.75pt;width:0.75pt;z-index:25164595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宋体" w:cs="Times New Roman"/>
          <w:sz w:val="30"/>
          <w:szCs w:val="30"/>
        </w:rPr>
      </w:pPr>
    </w:p>
    <w:p>
      <w:pPr>
        <w:rPr>
          <w:rFonts w:ascii="宋体" w:cs="Times New Roman"/>
          <w:sz w:val="30"/>
          <w:szCs w:val="30"/>
        </w:rPr>
      </w:pPr>
      <w:r>
        <w:pict>
          <v:shape id="_x0000_s1033" o:spid="_x0000_s1033" o:spt="109" type="#_x0000_t109" style="position:absolute;left:0pt;margin-left:192.7pt;margin-top:16.35pt;height:23.25pt;width:117.7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企业提供申报材料</w:t>
                  </w:r>
                </w:p>
              </w:txbxContent>
            </v:textbox>
          </v:shape>
        </w:pict>
      </w:r>
      <w:r>
        <w:pict>
          <v:shape id="_x0000_s1034" o:spid="_x0000_s1034" o:spt="32" type="#_x0000_t32" style="position:absolute;left:0pt;margin-left:251.95pt;margin-top:0.6pt;height:15.75pt;width:0.75pt;z-index:25165926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spacing w:line="400" w:lineRule="exact"/>
        <w:rPr>
          <w:rFonts w:ascii="宋体" w:cs="Times New Roman"/>
          <w:sz w:val="30"/>
          <w:szCs w:val="30"/>
        </w:rPr>
      </w:pPr>
      <w:r>
        <w:pict>
          <v:shape id="_x0000_s1035" o:spid="_x0000_s1035" o:spt="32" type="#_x0000_t32" style="position:absolute;left:0pt;margin-left:252.7pt;margin-top:8.1pt;height:15.75pt;width:0.75pt;z-index:25164697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shape id="_x0000_s1036" o:spid="_x0000_s1036" o:spt="32" type="#_x0000_t32" style="position:absolute;left:0pt;margin-left:267.7pt;margin-top:27.15pt;height:34.5pt;width:33pt;z-index:25165721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7" o:spid="_x0000_s1037" o:spt="32" type="#_x0000_t32" style="position:absolute;left:0pt;flip:x;margin-left:213.7pt;margin-top:27.15pt;height:34.5pt;width:33.75pt;z-index:25165619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38" o:spid="_x0000_s1038" o:spt="1" style="position:absolute;left:0pt;margin-left:160.45pt;margin-top:5.4pt;height:21.75pt;width:183.75pt;z-index:2516490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  <w:color w:val="0070C0"/>
                    </w:rPr>
                  </w:pPr>
                  <w:r>
                    <w:rPr>
                      <w:rFonts w:hint="eastAsia" w:cs="宋体"/>
                    </w:rPr>
                    <w:t>代办事项是否已进驻</w:t>
                  </w:r>
                  <w:r>
                    <w:rPr>
                      <w:rFonts w:hint="eastAsia" w:cs="宋体"/>
                      <w:color w:val="0070C0"/>
                    </w:rPr>
                    <w:t>政</w:t>
                  </w:r>
                  <w:r>
                    <w:rPr>
                      <w:rFonts w:hint="eastAsia" w:cs="宋体"/>
                      <w:color w:val="0070C0"/>
                      <w:lang w:val="en-US" w:eastAsia="zh-CN"/>
                    </w:rPr>
                    <w:t>务</w:t>
                  </w:r>
                  <w:r>
                    <w:rPr>
                      <w:rFonts w:hint="eastAsia" w:cs="宋体"/>
                      <w:color w:val="0070C0"/>
                    </w:rPr>
                    <w:t>服务中心</w:t>
                  </w:r>
                </w:p>
              </w:txbxContent>
            </v:textbox>
          </v:rect>
        </w:pict>
      </w:r>
    </w:p>
    <w:p>
      <w:pPr>
        <w:tabs>
          <w:tab w:val="left" w:pos="5820"/>
        </w:tabs>
        <w:spacing w:line="400" w:lineRule="exact"/>
        <w:ind w:firstLine="4200" w:firstLineChars="2000"/>
        <w:rPr>
          <w:rFonts w:ascii="宋体" w:cs="Times New Roman"/>
          <w:sz w:val="30"/>
          <w:szCs w:val="30"/>
        </w:rPr>
      </w:pPr>
      <w:r>
        <w:rPr>
          <w:rFonts w:hint="eastAsia" w:ascii="宋体" w:hAnsi="宋体" w:cs="宋体"/>
        </w:rPr>
        <w:t>是</w:t>
      </w:r>
      <w:r>
        <w:rPr>
          <w:rFonts w:ascii="宋体" w:cs="Times New Roman"/>
          <w:sz w:val="30"/>
          <w:szCs w:val="30"/>
        </w:rPr>
        <w:tab/>
      </w:r>
      <w:r>
        <w:rPr>
          <w:rFonts w:hint="eastAsia" w:ascii="宋体" w:hAnsi="宋体" w:cs="宋体"/>
        </w:rPr>
        <w:t>否</w: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39" o:spid="_x0000_s1039" o:spt="1" style="position:absolute;left:0pt;margin-left:279.7pt;margin-top:10.45pt;height:39pt;width:170.3pt;z-index:2516510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代办员与事项所涉及部门的代办责任领导、代办责任人协调办理</w:t>
                  </w:r>
                </w:p>
              </w:txbxContent>
            </v:textbox>
          </v:rect>
        </w:pict>
      </w:r>
      <w:r>
        <w:pict>
          <v:rect id="_x0000_s1040" o:spid="_x0000_s1040" o:spt="1" style="position:absolute;left:0pt;margin-left:41.95pt;margin-top:10.45pt;height:39.7pt;width:198.75pt;z-index:2516500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代办员与</w:t>
                  </w:r>
                  <w:r>
                    <w:rPr>
                      <w:rFonts w:hint="eastAsia" w:cs="宋体"/>
                      <w:color w:val="0070C0"/>
                    </w:rPr>
                    <w:t>政</w:t>
                  </w:r>
                  <w:r>
                    <w:rPr>
                      <w:rFonts w:hint="eastAsia" w:cs="宋体"/>
                      <w:color w:val="0070C0"/>
                      <w:lang w:val="en-US" w:eastAsia="zh-CN"/>
                    </w:rPr>
                    <w:t>务</w:t>
                  </w:r>
                  <w:r>
                    <w:rPr>
                      <w:rFonts w:hint="eastAsia" w:cs="宋体"/>
                      <w:color w:val="0070C0"/>
                    </w:rPr>
                    <w:t>服务中心</w:t>
                  </w:r>
                  <w:r>
                    <w:rPr>
                      <w:rFonts w:hint="eastAsia" w:cs="宋体"/>
                    </w:rPr>
                    <w:t>代办窗口人员和其他部门窗口人员协调办理</w:t>
                  </w:r>
                </w:p>
              </w:txbxContent>
            </v:textbox>
          </v:rect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shape id="_x0000_s1041" o:spid="_x0000_s1041" o:spt="32" type="#_x0000_t32" style="position:absolute;left:0pt;margin-left:299.1pt;margin-top:18.9pt;height:31.65pt;width:0.1pt;z-index:25167462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2" o:spid="_x0000_s1042" o:spt="32" type="#_x0000_t32" style="position:absolute;left:0pt;margin-left:213.6pt;margin-top:19.65pt;height:31.65pt;width:0.1pt;z-index:25165824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宋体" w:hAnsi="宋体" w:cs="宋体"/>
          <w:sz w:val="30"/>
          <w:szCs w:val="30"/>
        </w:rPr>
        <w:t xml:space="preserve">                                       </w: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43" o:spid="_x0000_s1043" o:spt="1" style="position:absolute;left:0pt;margin-left:167.95pt;margin-top:20.1pt;height:27pt;width:183.75pt;z-index:2516520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是否符合办理条件</w:t>
                  </w:r>
                </w:p>
              </w:txbxContent>
            </v:textbox>
          </v:rect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shape id="_x0000_s1044" o:spid="_x0000_s1044" o:spt="32" type="#_x0000_t32" style="position:absolute;left:0pt;margin-left:179.2pt;margin-top:15.9pt;height:54.9pt;width:0pt;z-index:251658240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5" o:spid="_x0000_s1045" o:spt="32" type="#_x0000_t32" style="position:absolute;left:0pt;margin-left:298.45pt;margin-top:15.9pt;height:30.2pt;width:0pt;z-index:251663360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宋体" w:hAnsi="宋体" w:cs="宋体"/>
          <w:sz w:val="30"/>
          <w:szCs w:val="30"/>
        </w:rPr>
        <w:t xml:space="preserve">                                          </w:t>
      </w:r>
    </w:p>
    <w:p>
      <w:pPr>
        <w:ind w:firstLine="3150" w:firstLineChars="1500"/>
        <w:rPr>
          <w:rFonts w:ascii="宋体" w:cs="Times New Roman"/>
          <w:sz w:val="30"/>
          <w:szCs w:val="30"/>
        </w:rPr>
      </w:pPr>
      <w:bookmarkStart w:id="0" w:name="_GoBack"/>
      <w:bookmarkEnd w:id="0"/>
      <w:r>
        <w:pict>
          <v:shape id="_x0000_s1046" o:spid="_x0000_s1046" o:spt="32" type="#_x0000_t32" style="position:absolute;left:0pt;flip:x;margin-left:178.45pt;margin-top:14.9pt;height:0pt;width:47.25pt;z-index:251669504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7" o:spid="_x0000_s1047" o:spt="32" type="#_x0000_t32" style="position:absolute;left:0pt;margin-left:275.95pt;margin-top:14.9pt;height:0pt;width:75.75pt;z-index:251664384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宋体" w:hAnsi="宋体" w:cs="宋体"/>
        </w:rPr>
        <w:t>符合</w:t>
      </w:r>
      <w:r>
        <w:rPr>
          <w:rFonts w:ascii="宋体" w:hAnsi="宋体" w:cs="宋体"/>
          <w:sz w:val="30"/>
          <w:szCs w:val="30"/>
        </w:rPr>
        <w:t xml:space="preserve">                 </w:t>
      </w:r>
      <w:r>
        <w:rPr>
          <w:rFonts w:hint="eastAsia" w:ascii="宋体" w:hAnsi="宋体" w:cs="宋体"/>
        </w:rPr>
        <w:t>不符合</w:t>
      </w:r>
      <w:r>
        <w:rPr>
          <w:rFonts w:ascii="宋体" w:hAnsi="宋体" w:cs="宋体"/>
          <w:sz w:val="30"/>
          <w:szCs w:val="30"/>
        </w:rPr>
        <w:t xml:space="preserve">   </w:t>
      </w:r>
    </w:p>
    <w:p>
      <w:pPr>
        <w:rPr>
          <w:rFonts w:ascii="宋体" w:cs="Times New Roman"/>
          <w:sz w:val="30"/>
          <w:szCs w:val="30"/>
        </w:rPr>
      </w:pPr>
      <w:r>
        <w:pict>
          <v:shape id="_x0000_s1048" o:spid="_x0000_s1048" o:spt="32" type="#_x0000_t32" style="position:absolute;left:0pt;margin-left:225.7pt;margin-top:0.05pt;height:87.75pt;width:0pt;z-index:251670528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49" o:spid="_x0000_s1049" o:spt="1" style="position:absolute;left:0pt;margin-left:94.45pt;margin-top:24pt;height:27pt;width:104.25pt;z-index:2516531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按规定时限办理</w:t>
                  </w:r>
                </w:p>
              </w:txbxContent>
            </v:textbox>
          </v:rect>
        </w:pict>
      </w:r>
      <w:r>
        <w:pict>
          <v:rect id="_x0000_s1050" o:spid="_x0000_s1050" o:spt="1" style="position:absolute;left:0pt;margin-left:253.45pt;margin-top:24.75pt;height:27pt;width:72.75pt;z-index:2516551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资料不齐全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  <w:r>
        <w:pict>
          <v:shape id="_x0000_s1051" o:spid="_x0000_s1051" o:spt="32" type="#_x0000_t32" style="position:absolute;left:0pt;margin-left:351.7pt;margin-top:0.8pt;height:24.7pt;width:0pt;z-index:25166643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2" o:spid="_x0000_s1052" o:spt="32" type="#_x0000_t32" style="position:absolute;left:0pt;margin-left:275.95pt;margin-top:0.05pt;height:24.7pt;width:0pt;z-index:251665408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3" o:spid="_x0000_s1053" o:spt="109" type="#_x0000_t109" style="position:absolute;left:0pt;margin-left:338.95pt;margin-top:24.75pt;height:27pt;width:160.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不符合国家法律、法规、政策等</w:t>
                  </w:r>
                </w:p>
              </w:txbxContent>
            </v:textbox>
          </v:shape>
        </w:pict>
      </w:r>
    </w:p>
    <w:p>
      <w:pPr>
        <w:rPr>
          <w:rFonts w:ascii="宋体" w:cs="Times New Roman"/>
          <w:sz w:val="30"/>
          <w:szCs w:val="30"/>
        </w:rPr>
      </w:pPr>
      <w:r>
        <w:pict>
          <v:rect id="_x0000_s1054" o:spid="_x0000_s1054" o:spt="1" style="position:absolute;left:0pt;margin-left:383.95pt;margin-top:44.55pt;height:27pt;width:115.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终止代办并返还材料</w:t>
                  </w:r>
                </w:p>
              </w:txbxContent>
            </v:textbox>
          </v:rect>
        </w:pict>
      </w:r>
      <w:r>
        <w:pict>
          <v:shape id="_x0000_s1055" o:spid="_x0000_s1055" o:spt="32" type="#_x0000_t32" style="position:absolute;left:0pt;margin-left:428.2pt;margin-top:20.55pt;height:25.65pt;width:0pt;z-index:25167257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6" o:spid="_x0000_s1056" o:spt="32" type="#_x0000_t32" style="position:absolute;left:0pt;margin-left:225.7pt;margin-top:56.6pt;height:0pt;width:21.75pt;z-index:251671552;mso-width-relative:page;mso-height-relative:page;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57" o:spid="_x0000_s1057" o:spt="1" style="position:absolute;left:0pt;margin-left:90.7pt;margin-top:44.55pt;height:27pt;width:115.5pt;z-index:2516541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办结发证并移交材料</w:t>
                  </w:r>
                </w:p>
              </w:txbxContent>
            </v:textbox>
          </v:rect>
        </w:pict>
      </w:r>
      <w:r>
        <w:pict>
          <v:shape id="_x0000_s1058" o:spid="_x0000_s1058" o:spt="32" type="#_x0000_t32" style="position:absolute;left:0pt;margin-left:145.45pt;margin-top:18.9pt;height:25.65pt;width:0pt;z-index:251661312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302.95pt;margin-top:20.4pt;height:25.65pt;width:0pt;z-index:251667456;mso-width-relative:page;mso-height-relative:page;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60" o:spid="_x0000_s1060" o:spt="1" style="position:absolute;left:0pt;margin-left:247.45pt;margin-top:44.55pt;height:27pt;width:115.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企业补充申报资料</w:t>
                  </w:r>
                </w:p>
              </w:txbxContent>
            </v:textbox>
          </v:rect>
        </w:pict>
      </w:r>
      <w:r>
        <w:rPr>
          <w:rFonts w:ascii="宋体" w:hAnsi="宋体" w:cs="宋体"/>
          <w:sz w:val="30"/>
          <w:szCs w:val="30"/>
        </w:rPr>
        <w:t xml:space="preserve">                               </w:t>
      </w:r>
    </w:p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558" w:bottom="144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C3A1A33"/>
    <w:rsid w:val="000508D3"/>
    <w:rsid w:val="00511007"/>
    <w:rsid w:val="00565AD8"/>
    <w:rsid w:val="006603BB"/>
    <w:rsid w:val="006C02D4"/>
    <w:rsid w:val="009725E7"/>
    <w:rsid w:val="009C59AC"/>
    <w:rsid w:val="00BC08AE"/>
    <w:rsid w:val="00E300CA"/>
    <w:rsid w:val="00ED77AF"/>
    <w:rsid w:val="0C3A1A33"/>
    <w:rsid w:val="0D3F35D1"/>
    <w:rsid w:val="18E27BB2"/>
    <w:rsid w:val="27A256C1"/>
    <w:rsid w:val="2BBD1430"/>
    <w:rsid w:val="2EC864E7"/>
    <w:rsid w:val="36C9746A"/>
    <w:rsid w:val="3D8F2D28"/>
    <w:rsid w:val="55CD60F3"/>
    <w:rsid w:val="72C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  <o:r id="V:Rule4" type="connector" idref="#_x0000_s1034"/>
        <o:r id="V:Rule5" type="connector" idref="#_x0000_s1035"/>
        <o:r id="V:Rule6" type="connector" idref="#_x0000_s1036"/>
        <o:r id="V:Rule7" type="connector" idref="#_x0000_s1037"/>
        <o:r id="V:Rule8" type="connector" idref="#_x0000_s1041"/>
        <o:r id="V:Rule9" type="connector" idref="#_x0000_s1042"/>
        <o:r id="V:Rule10" type="connector" idref="#_x0000_s1044"/>
        <o:r id="V:Rule11" type="connector" idref="#_x0000_s1045"/>
        <o:r id="V:Rule12" type="connector" idref="#_x0000_s1046"/>
        <o:r id="V:Rule13" type="connector" idref="#_x0000_s1047"/>
        <o:r id="V:Rule14" type="connector" idref="#_x0000_s1048"/>
        <o:r id="V:Rule15" type="connector" idref="#_x0000_s1051"/>
        <o:r id="V:Rule16" type="connector" idref="#_x0000_s1052"/>
        <o:r id="V:Rule17" type="connector" idref="#_x0000_s1055"/>
        <o:r id="V:Rule18" type="connector" idref="#_x0000_s1056"/>
        <o:r id="V:Rule19" type="connector" idref="#_x0000_s1058"/>
        <o:r id="V:Rule20" type="connector" idref="#_x0000_s1059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sz w:val="18"/>
      <w:szCs w:val="18"/>
    </w:rPr>
  </w:style>
  <w:style w:type="paragraph" w:customStyle="1" w:styleId="8">
    <w:name w:val="_Style 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32</Words>
  <Characters>186</Characters>
  <Lines>0</Lines>
  <Paragraphs>0</Paragraphs>
  <TotalTime>2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2017-08-18T01:15:00Z</dcterms:created>
  <dc:creator>wjmj</dc:creator>
  <cp:lastModifiedBy>user</cp:lastModifiedBy>
  <cp:lastPrinted>2017-08-21T03:16:00Z</cp:lastPrinted>
  <dcterms:modified xsi:type="dcterms:W3CDTF">2020-09-24T07:03:04Z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