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val="0"/>
        <w:pageBreakBefore w:val="0"/>
        <w:widowControl w:val="0"/>
        <w:kinsoku/>
        <w:wordWrap/>
        <w:overflowPunct/>
        <w:topLinePunct w:val="0"/>
        <w:autoSpaceDE/>
        <w:autoSpaceDN/>
        <w:bidi w:val="0"/>
        <w:adjustRightInd/>
        <w:snapToGrid/>
        <w:spacing w:before="480" w:after="360" w:line="360" w:lineRule="auto"/>
        <w:ind w:right="0" w:rightChars="0" w:firstLine="883" w:firstLineChars="200"/>
        <w:jc w:val="center"/>
        <w:textAlignment w:val="auto"/>
        <w:outlineLvl w:val="0"/>
        <w:rPr>
          <w:rFonts w:hint="eastAsia" w:ascii="方正小标宋_GBK" w:hAnsi="方正小标宋_GBK" w:eastAsia="方正小标宋_GBK" w:cs="方正小标宋_GBK"/>
          <w:b/>
          <w:bCs/>
          <w:color w:val="auto"/>
          <w:sz w:val="44"/>
          <w:szCs w:val="44"/>
        </w:rPr>
      </w:pPr>
      <w:bookmarkStart w:id="0" w:name="_Toc15532"/>
      <w:r>
        <w:rPr>
          <w:rFonts w:hint="eastAsia" w:ascii="方正小标宋_GBK" w:hAnsi="方正小标宋_GBK" w:eastAsia="方正小标宋_GBK" w:cs="方正小标宋_GBK"/>
          <w:b/>
          <w:bCs/>
          <w:color w:val="auto"/>
          <w:sz w:val="44"/>
          <w:szCs w:val="44"/>
        </w:rPr>
        <w:t xml:space="preserve"> </w:t>
      </w:r>
      <w:bookmarkEnd w:id="0"/>
      <w:r>
        <w:rPr>
          <w:rFonts w:hint="eastAsia" w:ascii="方正小标宋_GBK" w:hAnsi="方正小标宋_GBK" w:eastAsia="方正小标宋_GBK" w:cs="方正小标宋_GBK"/>
          <w:b/>
          <w:bCs/>
          <w:i w:val="0"/>
          <w:iCs w:val="0"/>
          <w:caps w:val="0"/>
          <w:color w:val="auto"/>
          <w:spacing w:val="0"/>
          <w:sz w:val="36"/>
          <w:szCs w:val="36"/>
          <w:u w:val="none"/>
        </w:rPr>
        <w:t>紫金县政府网站与政务新媒体考评监测及运</w:t>
      </w:r>
      <w:bookmarkStart w:id="2" w:name="_GoBack"/>
      <w:bookmarkEnd w:id="2"/>
      <w:r>
        <w:rPr>
          <w:rFonts w:hint="eastAsia" w:ascii="方正小标宋_GBK" w:hAnsi="方正小标宋_GBK" w:eastAsia="方正小标宋_GBK" w:cs="方正小标宋_GBK"/>
          <w:b/>
          <w:bCs/>
          <w:i w:val="0"/>
          <w:iCs w:val="0"/>
          <w:caps w:val="0"/>
          <w:color w:val="auto"/>
          <w:spacing w:val="0"/>
          <w:sz w:val="36"/>
          <w:szCs w:val="36"/>
          <w:u w:val="none"/>
        </w:rPr>
        <w:t>营技术服务项目服务报价表</w:t>
      </w:r>
    </w:p>
    <w:p>
      <w:pPr>
        <w:keepNext/>
        <w:keepLines w:val="0"/>
        <w:pageBreakBefore w:val="0"/>
        <w:widowControl w:val="0"/>
        <w:kinsoku/>
        <w:wordWrap/>
        <w:overflowPunct/>
        <w:topLinePunct w:val="0"/>
        <w:autoSpaceDE/>
        <w:autoSpaceDN/>
        <w:bidi w:val="0"/>
        <w:adjustRightInd/>
        <w:snapToGrid/>
        <w:spacing w:before="240" w:after="120" w:line="240" w:lineRule="auto"/>
        <w:ind w:right="0" w:rightChars="0" w:firstLine="522" w:firstLineChars="200"/>
        <w:jc w:val="both"/>
        <w:textAlignment w:val="auto"/>
        <w:outlineLvl w:val="2"/>
        <w:rPr>
          <w:rFonts w:hint="eastAsia" w:ascii="黑体" w:hAnsi="黑体" w:eastAsia="黑体" w:cs="黑体"/>
          <w:b/>
          <w:bCs/>
          <w:color w:val="auto"/>
          <w:sz w:val="26"/>
          <w:szCs w:val="26"/>
          <w:lang w:eastAsia="zh-CN"/>
        </w:rPr>
      </w:pPr>
      <w:bookmarkStart w:id="1" w:name="_Toc9987"/>
      <w:r>
        <w:rPr>
          <w:rFonts w:hint="eastAsia" w:ascii="黑体" w:hAnsi="黑体" w:eastAsia="黑体" w:cs="黑体"/>
          <w:b/>
          <w:bCs/>
          <w:color w:val="auto"/>
          <w:sz w:val="26"/>
          <w:szCs w:val="26"/>
          <w:lang w:eastAsia="zh-CN"/>
        </w:rPr>
        <w:t>技术服务费报价明细表</w:t>
      </w:r>
      <w:bookmarkEnd w:id="1"/>
    </w:p>
    <w:tbl>
      <w:tblPr>
        <w:tblStyle w:val="6"/>
        <w:tblW w:w="139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38"/>
        <w:gridCol w:w="1140"/>
        <w:gridCol w:w="1305"/>
        <w:gridCol w:w="6405"/>
        <w:gridCol w:w="1275"/>
        <w:gridCol w:w="855"/>
        <w:gridCol w:w="945"/>
        <w:gridCol w:w="121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4" w:hRule="atLeast"/>
        </w:trPr>
        <w:tc>
          <w:tcPr>
            <w:tcW w:w="1398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b/>
                <w:bCs/>
                <w:i w:val="0"/>
                <w:iCs w:val="0"/>
                <w:color w:val="000000"/>
                <w:sz w:val="26"/>
                <w:szCs w:val="26"/>
                <w:u w:val="none"/>
              </w:rPr>
            </w:pPr>
            <w:r>
              <w:rPr>
                <w:rFonts w:hint="eastAsia" w:ascii="黑体" w:hAnsi="黑体" w:eastAsia="黑体" w:cs="黑体"/>
                <w:b/>
                <w:bCs/>
                <w:i w:val="0"/>
                <w:iCs w:val="0"/>
                <w:color w:val="000000"/>
                <w:kern w:val="0"/>
                <w:sz w:val="26"/>
                <w:szCs w:val="26"/>
                <w:u w:val="none"/>
                <w:lang w:val="en-US" w:eastAsia="zh-CN" w:bidi="ar"/>
              </w:rPr>
              <w:t>1、政府网站与政务新媒体检查监测技术服务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9" w:hRule="atLeast"/>
        </w:trPr>
        <w:tc>
          <w:tcPr>
            <w:tcW w:w="838" w:type="dxa"/>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黑体" w:hAnsi="黑体" w:eastAsia="黑体" w:cs="黑体"/>
                <w:b/>
                <w:bCs/>
                <w:i w:val="0"/>
                <w:iCs w:val="0"/>
                <w:color w:val="000000"/>
                <w:sz w:val="24"/>
                <w:szCs w:val="24"/>
                <w:u w:val="none"/>
              </w:rPr>
            </w:pPr>
            <w:r>
              <w:rPr>
                <w:rFonts w:hint="eastAsia" w:ascii="黑体" w:hAnsi="黑体" w:eastAsia="黑体" w:cs="黑体"/>
                <w:b/>
                <w:bCs/>
                <w:i w:val="0"/>
                <w:iCs w:val="0"/>
                <w:color w:val="000000"/>
                <w:kern w:val="0"/>
                <w:sz w:val="24"/>
                <w:szCs w:val="24"/>
                <w:u w:val="none"/>
                <w:lang w:val="en-US" w:eastAsia="zh-CN" w:bidi="ar"/>
              </w:rPr>
              <w:t>序号</w:t>
            </w:r>
          </w:p>
        </w:tc>
        <w:tc>
          <w:tcPr>
            <w:tcW w:w="1140" w:type="dxa"/>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黑体" w:hAnsi="黑体" w:eastAsia="黑体" w:cs="黑体"/>
                <w:b/>
                <w:bCs/>
                <w:i w:val="0"/>
                <w:iCs w:val="0"/>
                <w:color w:val="000000"/>
                <w:sz w:val="24"/>
                <w:szCs w:val="24"/>
                <w:u w:val="none"/>
              </w:rPr>
            </w:pPr>
            <w:r>
              <w:rPr>
                <w:rFonts w:hint="eastAsia" w:ascii="黑体" w:hAnsi="黑体" w:eastAsia="黑体" w:cs="黑体"/>
                <w:b/>
                <w:bCs/>
                <w:i w:val="0"/>
                <w:iCs w:val="0"/>
                <w:color w:val="000000"/>
                <w:kern w:val="0"/>
                <w:sz w:val="24"/>
                <w:szCs w:val="24"/>
                <w:u w:val="none"/>
                <w:lang w:val="en-US" w:eastAsia="zh-CN" w:bidi="ar"/>
              </w:rPr>
              <w:t>子系统名称</w:t>
            </w:r>
          </w:p>
        </w:tc>
        <w:tc>
          <w:tcPr>
            <w:tcW w:w="1305" w:type="dxa"/>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黑体" w:hAnsi="黑体" w:eastAsia="黑体" w:cs="黑体"/>
                <w:b/>
                <w:bCs/>
                <w:i w:val="0"/>
                <w:iCs w:val="0"/>
                <w:color w:val="000000"/>
                <w:sz w:val="24"/>
                <w:szCs w:val="24"/>
                <w:u w:val="none"/>
              </w:rPr>
            </w:pPr>
            <w:r>
              <w:rPr>
                <w:rFonts w:hint="eastAsia" w:ascii="黑体" w:hAnsi="黑体" w:eastAsia="黑体" w:cs="黑体"/>
                <w:b/>
                <w:bCs/>
                <w:i w:val="0"/>
                <w:iCs w:val="0"/>
                <w:color w:val="000000"/>
                <w:kern w:val="0"/>
                <w:sz w:val="24"/>
                <w:szCs w:val="24"/>
                <w:u w:val="none"/>
                <w:lang w:val="en-US" w:eastAsia="zh-CN" w:bidi="ar"/>
              </w:rPr>
              <w:t>系统分项</w:t>
            </w:r>
          </w:p>
        </w:tc>
        <w:tc>
          <w:tcPr>
            <w:tcW w:w="6405" w:type="dxa"/>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黑体" w:hAnsi="黑体" w:eastAsia="黑体" w:cs="黑体"/>
                <w:b/>
                <w:bCs/>
                <w:i w:val="0"/>
                <w:iCs w:val="0"/>
                <w:color w:val="000000"/>
                <w:sz w:val="24"/>
                <w:szCs w:val="24"/>
                <w:u w:val="none"/>
              </w:rPr>
            </w:pPr>
            <w:r>
              <w:rPr>
                <w:rFonts w:hint="eastAsia" w:ascii="黑体" w:hAnsi="黑体" w:eastAsia="黑体" w:cs="黑体"/>
                <w:b/>
                <w:bCs/>
                <w:i w:val="0"/>
                <w:iCs w:val="0"/>
                <w:color w:val="000000"/>
                <w:kern w:val="0"/>
                <w:sz w:val="24"/>
                <w:szCs w:val="24"/>
                <w:u w:val="none"/>
                <w:lang w:val="en-US" w:eastAsia="zh-CN" w:bidi="ar"/>
              </w:rPr>
              <w:t>系统分项功能</w:t>
            </w:r>
          </w:p>
        </w:tc>
        <w:tc>
          <w:tcPr>
            <w:tcW w:w="1275" w:type="dxa"/>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黑体" w:hAnsi="黑体" w:eastAsia="黑体" w:cs="黑体"/>
                <w:b/>
                <w:bCs/>
                <w:i w:val="0"/>
                <w:iCs w:val="0"/>
                <w:color w:val="000000"/>
                <w:sz w:val="24"/>
                <w:szCs w:val="24"/>
                <w:u w:val="none"/>
              </w:rPr>
            </w:pPr>
            <w:r>
              <w:rPr>
                <w:rFonts w:hint="eastAsia" w:ascii="黑体" w:hAnsi="黑体" w:eastAsia="黑体" w:cs="黑体"/>
                <w:b/>
                <w:bCs/>
                <w:i w:val="0"/>
                <w:iCs w:val="0"/>
                <w:color w:val="000000"/>
                <w:kern w:val="0"/>
                <w:sz w:val="24"/>
                <w:szCs w:val="24"/>
                <w:u w:val="none"/>
                <w:lang w:val="en-US" w:eastAsia="zh-CN" w:bidi="ar"/>
              </w:rPr>
              <w:t>人员需求</w:t>
            </w:r>
          </w:p>
        </w:tc>
        <w:tc>
          <w:tcPr>
            <w:tcW w:w="855" w:type="dxa"/>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黑体" w:hAnsi="黑体" w:eastAsia="黑体" w:cs="黑体"/>
                <w:b/>
                <w:bCs/>
                <w:i w:val="0"/>
                <w:iCs w:val="0"/>
                <w:color w:val="000000"/>
                <w:sz w:val="24"/>
                <w:szCs w:val="24"/>
                <w:u w:val="none"/>
              </w:rPr>
            </w:pPr>
            <w:r>
              <w:rPr>
                <w:rFonts w:hint="eastAsia" w:ascii="黑体" w:hAnsi="黑体" w:eastAsia="黑体" w:cs="黑体"/>
                <w:b/>
                <w:bCs/>
                <w:i w:val="0"/>
                <w:iCs w:val="0"/>
                <w:color w:val="000000"/>
                <w:kern w:val="0"/>
                <w:sz w:val="24"/>
                <w:szCs w:val="24"/>
                <w:u w:val="none"/>
                <w:lang w:val="en-US" w:eastAsia="zh-CN" w:bidi="ar"/>
              </w:rPr>
              <w:t>单位</w:t>
            </w:r>
            <w:r>
              <w:rPr>
                <w:rFonts w:hint="eastAsia" w:ascii="黑体" w:hAnsi="黑体" w:eastAsia="黑体" w:cs="黑体"/>
                <w:b/>
                <w:bCs/>
                <w:i w:val="0"/>
                <w:iCs w:val="0"/>
                <w:color w:val="000000"/>
                <w:kern w:val="0"/>
                <w:sz w:val="24"/>
                <w:szCs w:val="24"/>
                <w:u w:val="none"/>
                <w:lang w:val="en-US" w:eastAsia="zh-CN" w:bidi="ar"/>
              </w:rPr>
              <w:br w:type="textWrapping"/>
            </w:r>
            <w:r>
              <w:rPr>
                <w:rFonts w:hint="eastAsia" w:ascii="黑体" w:hAnsi="黑体" w:eastAsia="黑体" w:cs="黑体"/>
                <w:b/>
                <w:bCs/>
                <w:i w:val="0"/>
                <w:iCs w:val="0"/>
                <w:color w:val="000000"/>
                <w:kern w:val="0"/>
                <w:sz w:val="24"/>
                <w:szCs w:val="24"/>
                <w:u w:val="none"/>
                <w:lang w:val="en-US" w:eastAsia="zh-CN" w:bidi="ar"/>
              </w:rPr>
              <w:t>（年）</w:t>
            </w:r>
          </w:p>
        </w:tc>
        <w:tc>
          <w:tcPr>
            <w:tcW w:w="945" w:type="dxa"/>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黑体" w:hAnsi="黑体" w:eastAsia="黑体" w:cs="黑体"/>
                <w:b/>
                <w:bCs/>
                <w:i w:val="0"/>
                <w:iCs w:val="0"/>
                <w:color w:val="000000"/>
                <w:sz w:val="24"/>
                <w:szCs w:val="24"/>
                <w:u w:val="none"/>
              </w:rPr>
            </w:pPr>
            <w:r>
              <w:rPr>
                <w:rFonts w:hint="eastAsia" w:ascii="黑体" w:hAnsi="黑体" w:eastAsia="黑体" w:cs="黑体"/>
                <w:b/>
                <w:bCs/>
                <w:i w:val="0"/>
                <w:iCs w:val="0"/>
                <w:color w:val="000000"/>
                <w:kern w:val="0"/>
                <w:sz w:val="24"/>
                <w:szCs w:val="24"/>
                <w:u w:val="none"/>
                <w:lang w:val="en-US" w:eastAsia="zh-CN" w:bidi="ar"/>
              </w:rPr>
              <w:t>单价（元）</w:t>
            </w:r>
          </w:p>
        </w:tc>
        <w:tc>
          <w:tcPr>
            <w:tcW w:w="1217" w:type="dxa"/>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黑体" w:hAnsi="黑体" w:eastAsia="黑体" w:cs="黑体"/>
                <w:b/>
                <w:bCs/>
                <w:i w:val="0"/>
                <w:iCs w:val="0"/>
                <w:color w:val="000000"/>
                <w:sz w:val="24"/>
                <w:szCs w:val="24"/>
                <w:u w:val="none"/>
              </w:rPr>
            </w:pPr>
            <w:r>
              <w:rPr>
                <w:rFonts w:hint="eastAsia" w:ascii="黑体" w:hAnsi="黑体" w:eastAsia="黑体" w:cs="黑体"/>
                <w:b/>
                <w:bCs/>
                <w:i w:val="0"/>
                <w:iCs w:val="0"/>
                <w:color w:val="000000"/>
                <w:kern w:val="0"/>
                <w:sz w:val="24"/>
                <w:szCs w:val="24"/>
                <w:u w:val="none"/>
                <w:lang w:val="en-US" w:eastAsia="zh-CN" w:bidi="ar"/>
              </w:rPr>
              <w:t>合计（元）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59" w:hRule="atLeast"/>
        </w:trPr>
        <w:tc>
          <w:tcPr>
            <w:tcW w:w="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黑体" w:eastAsia="黑体" w:cs="黑体"/>
                <w:i w:val="0"/>
                <w:iCs w:val="0"/>
                <w:color w:val="000000"/>
                <w:sz w:val="22"/>
                <w:szCs w:val="22"/>
                <w:u w:val="none"/>
              </w:rPr>
            </w:pPr>
            <w:r>
              <w:rPr>
                <w:rFonts w:hint="eastAsia" w:ascii="黑体" w:hAnsi="黑体" w:eastAsia="黑体" w:cs="黑体"/>
                <w:i w:val="0"/>
                <w:iCs w:val="0"/>
                <w:color w:val="000000"/>
                <w:kern w:val="0"/>
                <w:sz w:val="22"/>
                <w:szCs w:val="22"/>
                <w:u w:val="none"/>
                <w:lang w:val="en-US" w:eastAsia="zh-CN" w:bidi="ar"/>
              </w:rPr>
              <w:t>1</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0"/>
                <w:sz w:val="21"/>
                <w:szCs w:val="21"/>
                <w:u w:val="none"/>
                <w:lang w:val="en-US" w:eastAsia="zh-CN" w:bidi="ar"/>
              </w:rPr>
              <w:t>政府网站日常检查监测</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0"/>
                <w:sz w:val="21"/>
                <w:szCs w:val="21"/>
                <w:u w:val="none"/>
                <w:lang w:val="en-US" w:eastAsia="zh-CN" w:bidi="ar"/>
              </w:rPr>
              <w:t>政府网站日常检查监测</w:t>
            </w:r>
          </w:p>
        </w:tc>
        <w:tc>
          <w:tcPr>
            <w:tcW w:w="6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0"/>
                <w:sz w:val="21"/>
                <w:szCs w:val="21"/>
                <w:u w:val="none"/>
                <w:lang w:val="en-US" w:eastAsia="zh-CN" w:bidi="ar"/>
              </w:rPr>
              <w:t>重点监测紫金县政府网站可用性、首页更新情况、空白栏目、错链断链等指标每月周报（4次）、每个季度季报（共4次）、年终年报（1次）及时发现政府网站存在的问题并出具《政府网站监测检查报告》，针对每个监测指标列出详细的存在问题，反馈并指导部门单位对存在问题的网站进行整改。包含网站的：健康情况、发布解读、办事服务、互动交流、功能设计、监管工作等。</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0"/>
                <w:sz w:val="21"/>
                <w:szCs w:val="21"/>
                <w:u w:val="none"/>
                <w:lang w:val="en-US" w:eastAsia="zh-CN" w:bidi="ar"/>
              </w:rPr>
              <w:t>中级工程师</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0"/>
                <w:sz w:val="21"/>
                <w:szCs w:val="21"/>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黑体" w:eastAsia="黑体" w:cs="黑体"/>
                <w:i w:val="0"/>
                <w:iCs w:val="0"/>
                <w:color w:val="000000"/>
                <w:kern w:val="0"/>
                <w:sz w:val="24"/>
                <w:szCs w:val="24"/>
                <w:u w:val="none"/>
                <w:lang w:val="en-US" w:eastAsia="zh-CN" w:bidi="ar"/>
              </w:rPr>
            </w:pP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黑体" w:eastAsia="黑体" w:cs="黑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92" w:hRule="atLeast"/>
        </w:trPr>
        <w:tc>
          <w:tcPr>
            <w:tcW w:w="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黑体" w:eastAsia="黑体" w:cs="黑体"/>
                <w:i w:val="0"/>
                <w:iCs w:val="0"/>
                <w:color w:val="000000"/>
                <w:sz w:val="22"/>
                <w:szCs w:val="22"/>
                <w:u w:val="none"/>
              </w:rPr>
            </w:pPr>
            <w:r>
              <w:rPr>
                <w:rFonts w:hint="eastAsia" w:ascii="黑体" w:hAnsi="黑体" w:eastAsia="黑体" w:cs="黑体"/>
                <w:i w:val="0"/>
                <w:iCs w:val="0"/>
                <w:color w:val="000000"/>
                <w:kern w:val="0"/>
                <w:sz w:val="22"/>
                <w:szCs w:val="22"/>
                <w:u w:val="none"/>
                <w:lang w:val="en-US" w:eastAsia="zh-CN" w:bidi="ar"/>
              </w:rPr>
              <w:t>2</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0"/>
                <w:sz w:val="21"/>
                <w:szCs w:val="21"/>
                <w:u w:val="none"/>
                <w:lang w:val="en-US" w:eastAsia="zh-CN" w:bidi="ar"/>
              </w:rPr>
              <w:t>政府网站内容安全监测</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0"/>
                <w:sz w:val="21"/>
                <w:szCs w:val="21"/>
                <w:u w:val="none"/>
                <w:lang w:val="en-US" w:eastAsia="zh-CN" w:bidi="ar"/>
              </w:rPr>
              <w:t>政府网站内容安全监测</w:t>
            </w:r>
          </w:p>
        </w:tc>
        <w:tc>
          <w:tcPr>
            <w:tcW w:w="6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0"/>
                <w:sz w:val="21"/>
                <w:szCs w:val="21"/>
                <w:u w:val="none"/>
                <w:lang w:val="en-US" w:eastAsia="zh-CN" w:bidi="ar"/>
              </w:rPr>
              <w:t>内容安全监测服务是监测紫金县政府网站的信息泄密、隐私泄露、可用链接、敏感图片、视频等情况。避免出现严重错误表述错误、泄露国家秘密、发布或链接反动、暴力、色情等内容、及时发现安全攻击（如页面被挂马、内容被篡改等）并及时有效处置避免造成严重安全事故、以及其他因网站建设管理工作不当引发严重负面舆情。</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0"/>
                <w:sz w:val="21"/>
                <w:szCs w:val="21"/>
                <w:u w:val="none"/>
                <w:lang w:val="en-US" w:eastAsia="zh-CN" w:bidi="ar"/>
              </w:rPr>
              <w:t>中级工程师</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0"/>
                <w:sz w:val="21"/>
                <w:szCs w:val="21"/>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黑体" w:eastAsia="黑体" w:cs="黑体"/>
                <w:i w:val="0"/>
                <w:iCs w:val="0"/>
                <w:color w:val="000000"/>
                <w:kern w:val="0"/>
                <w:sz w:val="24"/>
                <w:szCs w:val="24"/>
                <w:u w:val="none"/>
                <w:lang w:val="en-US" w:eastAsia="zh-CN" w:bidi="ar"/>
              </w:rPr>
            </w:pP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黑体" w:eastAsia="黑体" w:cs="黑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5" w:hRule="atLeast"/>
        </w:trPr>
        <w:tc>
          <w:tcPr>
            <w:tcW w:w="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黑体" w:eastAsia="黑体" w:cs="黑体"/>
                <w:i w:val="0"/>
                <w:iCs w:val="0"/>
                <w:color w:val="000000"/>
                <w:sz w:val="22"/>
                <w:szCs w:val="22"/>
                <w:u w:val="none"/>
              </w:rPr>
            </w:pPr>
            <w:r>
              <w:rPr>
                <w:rFonts w:hint="eastAsia" w:ascii="黑体" w:hAnsi="黑体" w:eastAsia="黑体" w:cs="黑体"/>
                <w:i w:val="0"/>
                <w:iCs w:val="0"/>
                <w:color w:val="000000"/>
                <w:kern w:val="0"/>
                <w:sz w:val="22"/>
                <w:szCs w:val="22"/>
                <w:u w:val="none"/>
                <w:lang w:val="en-US" w:eastAsia="zh-CN" w:bidi="ar"/>
              </w:rPr>
              <w:t>3</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0"/>
                <w:sz w:val="21"/>
                <w:szCs w:val="21"/>
                <w:u w:val="none"/>
                <w:lang w:val="en-US" w:eastAsia="zh-CN" w:bidi="ar"/>
              </w:rPr>
              <w:t>政务新媒体检查监测</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0"/>
                <w:sz w:val="21"/>
                <w:szCs w:val="21"/>
                <w:u w:val="none"/>
                <w:lang w:val="en-US" w:eastAsia="zh-CN" w:bidi="ar"/>
              </w:rPr>
              <w:t>政务新媒体检查监测</w:t>
            </w:r>
          </w:p>
        </w:tc>
        <w:tc>
          <w:tcPr>
            <w:tcW w:w="6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0"/>
                <w:sz w:val="21"/>
                <w:szCs w:val="21"/>
                <w:u w:val="none"/>
                <w:lang w:val="en-US" w:eastAsia="zh-CN" w:bidi="ar"/>
              </w:rPr>
              <w:t>在政府网站日常检查监测的基础上提供紫金县政务新媒体的安全、泄密事故等严重问题、可用性、内容更新情况、移动客户端下载情况、互动回应情况等，针对每个监测指标列出详细的存在问题。</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0"/>
                <w:sz w:val="21"/>
                <w:szCs w:val="21"/>
                <w:u w:val="none"/>
                <w:lang w:val="en-US" w:eastAsia="zh-CN" w:bidi="ar"/>
              </w:rPr>
              <w:t>中级工程师</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0"/>
                <w:sz w:val="21"/>
                <w:szCs w:val="21"/>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黑体" w:eastAsia="黑体" w:cs="黑体"/>
                <w:i w:val="0"/>
                <w:iCs w:val="0"/>
                <w:color w:val="000000"/>
                <w:kern w:val="0"/>
                <w:sz w:val="24"/>
                <w:szCs w:val="24"/>
                <w:u w:val="none"/>
                <w:lang w:val="en-US" w:eastAsia="zh-CN" w:bidi="ar"/>
              </w:rPr>
            </w:pP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黑体" w:eastAsia="黑体" w:cs="黑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5" w:hRule="atLeast"/>
        </w:trPr>
        <w:tc>
          <w:tcPr>
            <w:tcW w:w="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黑体" w:eastAsia="黑体" w:cs="黑体"/>
                <w:i w:val="0"/>
                <w:iCs w:val="0"/>
                <w:color w:val="000000"/>
                <w:sz w:val="22"/>
                <w:szCs w:val="22"/>
                <w:u w:val="none"/>
              </w:rPr>
            </w:pPr>
            <w:r>
              <w:rPr>
                <w:rFonts w:hint="eastAsia" w:ascii="黑体" w:hAnsi="黑体" w:eastAsia="黑体" w:cs="黑体"/>
                <w:i w:val="0"/>
                <w:iCs w:val="0"/>
                <w:color w:val="000000"/>
                <w:kern w:val="0"/>
                <w:sz w:val="22"/>
                <w:szCs w:val="22"/>
                <w:u w:val="none"/>
                <w:lang w:val="en-US" w:eastAsia="zh-CN" w:bidi="ar"/>
              </w:rPr>
              <w:t>4</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0"/>
                <w:sz w:val="21"/>
                <w:szCs w:val="21"/>
                <w:u w:val="none"/>
                <w:lang w:val="en-US" w:eastAsia="zh-CN" w:bidi="ar"/>
              </w:rPr>
              <w:t>考评日常咨询与协助服务</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0"/>
                <w:sz w:val="21"/>
                <w:szCs w:val="21"/>
                <w:u w:val="none"/>
                <w:lang w:val="en-US" w:eastAsia="zh-CN" w:bidi="ar"/>
              </w:rPr>
              <w:t>考评日常咨询与协助服务</w:t>
            </w:r>
          </w:p>
        </w:tc>
        <w:tc>
          <w:tcPr>
            <w:tcW w:w="6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0"/>
                <w:sz w:val="21"/>
                <w:szCs w:val="21"/>
                <w:u w:val="none"/>
                <w:lang w:val="en-US" w:eastAsia="zh-CN" w:bidi="ar"/>
              </w:rPr>
              <w:t>提供紫金县政府网站和政务新媒体日常监管工作、季度考核、年度考核、技术建议等咨询服务；协助制定紫金县的政府网站和政务新媒体工作制度、发布流程、管理方法、沟通机制、考评方案等。</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0"/>
                <w:sz w:val="21"/>
                <w:szCs w:val="21"/>
                <w:u w:val="none"/>
                <w:lang w:val="en-US" w:eastAsia="zh-CN" w:bidi="ar"/>
              </w:rPr>
              <w:t>中级工程师</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0"/>
                <w:sz w:val="21"/>
                <w:szCs w:val="21"/>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黑体" w:eastAsia="黑体" w:cs="黑体"/>
                <w:i w:val="0"/>
                <w:iCs w:val="0"/>
                <w:color w:val="000000"/>
                <w:kern w:val="0"/>
                <w:sz w:val="24"/>
                <w:szCs w:val="24"/>
                <w:u w:val="none"/>
                <w:lang w:val="en-US" w:eastAsia="zh-CN" w:bidi="ar"/>
              </w:rPr>
            </w:pP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黑体" w:eastAsia="黑体" w:cs="黑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7" w:hRule="atLeast"/>
        </w:trPr>
        <w:tc>
          <w:tcPr>
            <w:tcW w:w="12763"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黑体" w:eastAsia="黑体" w:cs="黑体"/>
                <w:b/>
                <w:bCs/>
                <w:i w:val="0"/>
                <w:iCs w:val="0"/>
                <w:color w:val="000000"/>
                <w:sz w:val="24"/>
                <w:szCs w:val="24"/>
                <w:u w:val="none"/>
              </w:rPr>
            </w:pPr>
            <w:r>
              <w:rPr>
                <w:rFonts w:hint="eastAsia" w:ascii="黑体" w:hAnsi="黑体" w:eastAsia="黑体" w:cs="黑体"/>
                <w:b/>
                <w:bCs/>
                <w:i w:val="0"/>
                <w:iCs w:val="0"/>
                <w:color w:val="000000"/>
                <w:kern w:val="0"/>
                <w:sz w:val="24"/>
                <w:szCs w:val="24"/>
                <w:u w:val="none"/>
                <w:lang w:val="en-US" w:eastAsia="zh-CN" w:bidi="ar"/>
              </w:rPr>
              <w:t>小  计</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4" w:hRule="atLeast"/>
        </w:trPr>
        <w:tc>
          <w:tcPr>
            <w:tcW w:w="1398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b/>
                <w:bCs/>
                <w:i w:val="0"/>
                <w:iCs w:val="0"/>
                <w:color w:val="000000"/>
                <w:sz w:val="26"/>
                <w:szCs w:val="26"/>
                <w:u w:val="none"/>
              </w:rPr>
            </w:pPr>
            <w:r>
              <w:rPr>
                <w:rFonts w:hint="eastAsia" w:ascii="黑体" w:hAnsi="黑体" w:eastAsia="黑体" w:cs="黑体"/>
                <w:b/>
                <w:bCs/>
                <w:i w:val="0"/>
                <w:iCs w:val="0"/>
                <w:color w:val="000000"/>
                <w:kern w:val="0"/>
                <w:sz w:val="26"/>
                <w:szCs w:val="26"/>
                <w:u w:val="none"/>
                <w:lang w:val="en-US" w:eastAsia="zh-CN" w:bidi="ar"/>
              </w:rPr>
              <w:t>2、政府网站政策解读设计开发技术服务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4" w:hRule="atLeast"/>
        </w:trPr>
        <w:tc>
          <w:tcPr>
            <w:tcW w:w="838" w:type="dxa"/>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黑体" w:hAnsi="黑体" w:eastAsia="黑体" w:cs="黑体"/>
                <w:b/>
                <w:bCs/>
                <w:i w:val="0"/>
                <w:iCs w:val="0"/>
                <w:color w:val="000000"/>
                <w:sz w:val="24"/>
                <w:szCs w:val="24"/>
                <w:u w:val="none"/>
              </w:rPr>
            </w:pPr>
            <w:r>
              <w:rPr>
                <w:rFonts w:hint="eastAsia" w:ascii="黑体" w:hAnsi="黑体" w:eastAsia="黑体" w:cs="黑体"/>
                <w:b/>
                <w:bCs/>
                <w:i w:val="0"/>
                <w:iCs w:val="0"/>
                <w:color w:val="000000"/>
                <w:kern w:val="0"/>
                <w:sz w:val="24"/>
                <w:szCs w:val="24"/>
                <w:u w:val="none"/>
                <w:lang w:val="en-US" w:eastAsia="zh-CN" w:bidi="ar"/>
              </w:rPr>
              <w:t>序号</w:t>
            </w:r>
          </w:p>
        </w:tc>
        <w:tc>
          <w:tcPr>
            <w:tcW w:w="1140" w:type="dxa"/>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黑体" w:hAnsi="黑体" w:eastAsia="黑体" w:cs="黑体"/>
                <w:b/>
                <w:bCs/>
                <w:i w:val="0"/>
                <w:iCs w:val="0"/>
                <w:color w:val="000000"/>
                <w:sz w:val="24"/>
                <w:szCs w:val="24"/>
                <w:u w:val="none"/>
              </w:rPr>
            </w:pPr>
            <w:r>
              <w:rPr>
                <w:rFonts w:hint="eastAsia" w:ascii="黑体" w:hAnsi="黑体" w:eastAsia="黑体" w:cs="黑体"/>
                <w:b/>
                <w:bCs/>
                <w:i w:val="0"/>
                <w:iCs w:val="0"/>
                <w:color w:val="000000"/>
                <w:kern w:val="0"/>
                <w:sz w:val="24"/>
                <w:szCs w:val="24"/>
                <w:u w:val="none"/>
                <w:lang w:val="en-US" w:eastAsia="zh-CN" w:bidi="ar"/>
              </w:rPr>
              <w:t>子系统名称</w:t>
            </w:r>
          </w:p>
        </w:tc>
        <w:tc>
          <w:tcPr>
            <w:tcW w:w="1305" w:type="dxa"/>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黑体" w:hAnsi="黑体" w:eastAsia="黑体" w:cs="黑体"/>
                <w:b/>
                <w:bCs/>
                <w:i w:val="0"/>
                <w:iCs w:val="0"/>
                <w:color w:val="000000"/>
                <w:sz w:val="24"/>
                <w:szCs w:val="24"/>
                <w:u w:val="none"/>
              </w:rPr>
            </w:pPr>
            <w:r>
              <w:rPr>
                <w:rFonts w:hint="eastAsia" w:ascii="黑体" w:hAnsi="黑体" w:eastAsia="黑体" w:cs="黑体"/>
                <w:b/>
                <w:bCs/>
                <w:i w:val="0"/>
                <w:iCs w:val="0"/>
                <w:color w:val="000000"/>
                <w:kern w:val="0"/>
                <w:sz w:val="24"/>
                <w:szCs w:val="24"/>
                <w:u w:val="none"/>
                <w:lang w:val="en-US" w:eastAsia="zh-CN" w:bidi="ar"/>
              </w:rPr>
              <w:t>系统分项</w:t>
            </w:r>
          </w:p>
        </w:tc>
        <w:tc>
          <w:tcPr>
            <w:tcW w:w="6405" w:type="dxa"/>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黑体" w:hAnsi="黑体" w:eastAsia="黑体" w:cs="黑体"/>
                <w:b/>
                <w:bCs/>
                <w:i w:val="0"/>
                <w:iCs w:val="0"/>
                <w:color w:val="000000"/>
                <w:sz w:val="24"/>
                <w:szCs w:val="24"/>
                <w:u w:val="none"/>
              </w:rPr>
            </w:pPr>
            <w:r>
              <w:rPr>
                <w:rFonts w:hint="eastAsia" w:ascii="黑体" w:hAnsi="黑体" w:eastAsia="黑体" w:cs="黑体"/>
                <w:b/>
                <w:bCs/>
                <w:i w:val="0"/>
                <w:iCs w:val="0"/>
                <w:color w:val="000000"/>
                <w:kern w:val="0"/>
                <w:sz w:val="24"/>
                <w:szCs w:val="24"/>
                <w:u w:val="none"/>
                <w:lang w:val="en-US" w:eastAsia="zh-CN" w:bidi="ar"/>
              </w:rPr>
              <w:t>系统分项功能</w:t>
            </w:r>
          </w:p>
        </w:tc>
        <w:tc>
          <w:tcPr>
            <w:tcW w:w="1275" w:type="dxa"/>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黑体" w:hAnsi="黑体" w:eastAsia="黑体" w:cs="黑体"/>
                <w:b/>
                <w:bCs/>
                <w:i w:val="0"/>
                <w:iCs w:val="0"/>
                <w:color w:val="000000"/>
                <w:sz w:val="24"/>
                <w:szCs w:val="24"/>
                <w:u w:val="none"/>
              </w:rPr>
            </w:pPr>
            <w:r>
              <w:rPr>
                <w:rFonts w:hint="eastAsia" w:ascii="黑体" w:hAnsi="黑体" w:eastAsia="黑体" w:cs="黑体"/>
                <w:b/>
                <w:bCs/>
                <w:i w:val="0"/>
                <w:iCs w:val="0"/>
                <w:color w:val="000000"/>
                <w:kern w:val="0"/>
                <w:sz w:val="24"/>
                <w:szCs w:val="24"/>
                <w:u w:val="none"/>
                <w:lang w:val="en-US" w:eastAsia="zh-CN" w:bidi="ar"/>
              </w:rPr>
              <w:t>人员需求</w:t>
            </w:r>
          </w:p>
        </w:tc>
        <w:tc>
          <w:tcPr>
            <w:tcW w:w="855" w:type="dxa"/>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黑体" w:hAnsi="黑体" w:eastAsia="黑体" w:cs="黑体"/>
                <w:b/>
                <w:bCs/>
                <w:i w:val="0"/>
                <w:iCs w:val="0"/>
                <w:color w:val="000000"/>
                <w:sz w:val="24"/>
                <w:szCs w:val="24"/>
                <w:u w:val="none"/>
              </w:rPr>
            </w:pPr>
            <w:r>
              <w:rPr>
                <w:rFonts w:hint="eastAsia" w:ascii="黑体" w:hAnsi="黑体" w:eastAsia="黑体" w:cs="黑体"/>
                <w:b/>
                <w:bCs/>
                <w:i w:val="0"/>
                <w:iCs w:val="0"/>
                <w:color w:val="000000"/>
                <w:kern w:val="0"/>
                <w:sz w:val="24"/>
                <w:szCs w:val="24"/>
                <w:u w:val="none"/>
                <w:lang w:val="en-US" w:eastAsia="zh-CN" w:bidi="ar"/>
              </w:rPr>
              <w:t>单位</w:t>
            </w:r>
            <w:r>
              <w:rPr>
                <w:rFonts w:hint="eastAsia" w:ascii="黑体" w:hAnsi="黑体" w:eastAsia="黑体" w:cs="黑体"/>
                <w:b/>
                <w:bCs/>
                <w:i w:val="0"/>
                <w:iCs w:val="0"/>
                <w:color w:val="000000"/>
                <w:kern w:val="0"/>
                <w:sz w:val="24"/>
                <w:szCs w:val="24"/>
                <w:u w:val="none"/>
                <w:lang w:val="en-US" w:eastAsia="zh-CN" w:bidi="ar"/>
              </w:rPr>
              <w:br w:type="textWrapping"/>
            </w:r>
            <w:r>
              <w:rPr>
                <w:rFonts w:hint="eastAsia" w:ascii="黑体" w:hAnsi="黑体" w:eastAsia="黑体" w:cs="黑体"/>
                <w:b/>
                <w:bCs/>
                <w:i w:val="0"/>
                <w:iCs w:val="0"/>
                <w:color w:val="000000"/>
                <w:kern w:val="0"/>
                <w:sz w:val="24"/>
                <w:szCs w:val="24"/>
                <w:u w:val="none"/>
                <w:lang w:val="en-US" w:eastAsia="zh-CN" w:bidi="ar"/>
              </w:rPr>
              <w:t>（年）</w:t>
            </w:r>
          </w:p>
        </w:tc>
        <w:tc>
          <w:tcPr>
            <w:tcW w:w="945" w:type="dxa"/>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黑体" w:hAnsi="黑体" w:eastAsia="黑体" w:cs="黑体"/>
                <w:b/>
                <w:bCs/>
                <w:i w:val="0"/>
                <w:iCs w:val="0"/>
                <w:color w:val="000000"/>
                <w:sz w:val="24"/>
                <w:szCs w:val="24"/>
                <w:u w:val="none"/>
              </w:rPr>
            </w:pPr>
            <w:r>
              <w:rPr>
                <w:rFonts w:hint="eastAsia" w:ascii="黑体" w:hAnsi="黑体" w:eastAsia="黑体" w:cs="黑体"/>
                <w:b/>
                <w:bCs/>
                <w:i w:val="0"/>
                <w:iCs w:val="0"/>
                <w:color w:val="000000"/>
                <w:kern w:val="0"/>
                <w:sz w:val="24"/>
                <w:szCs w:val="24"/>
                <w:u w:val="none"/>
                <w:lang w:val="en-US" w:eastAsia="zh-CN" w:bidi="ar"/>
              </w:rPr>
              <w:t>单价（元）</w:t>
            </w:r>
          </w:p>
        </w:tc>
        <w:tc>
          <w:tcPr>
            <w:tcW w:w="1217" w:type="dxa"/>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黑体" w:hAnsi="黑体" w:eastAsia="黑体" w:cs="黑体"/>
                <w:b/>
                <w:bCs/>
                <w:i w:val="0"/>
                <w:iCs w:val="0"/>
                <w:color w:val="000000"/>
                <w:sz w:val="24"/>
                <w:szCs w:val="24"/>
                <w:u w:val="none"/>
              </w:rPr>
            </w:pPr>
            <w:r>
              <w:rPr>
                <w:rFonts w:hint="eastAsia" w:ascii="黑体" w:hAnsi="黑体" w:eastAsia="黑体" w:cs="黑体"/>
                <w:b/>
                <w:bCs/>
                <w:i w:val="0"/>
                <w:iCs w:val="0"/>
                <w:color w:val="000000"/>
                <w:kern w:val="0"/>
                <w:sz w:val="24"/>
                <w:szCs w:val="24"/>
                <w:u w:val="none"/>
                <w:lang w:val="en-US" w:eastAsia="zh-CN" w:bidi="ar"/>
              </w:rPr>
              <w:t>合计（元）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33" w:hRule="atLeast"/>
        </w:trPr>
        <w:tc>
          <w:tcPr>
            <w:tcW w:w="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黑体" w:hAnsi="黑体" w:eastAsia="黑体" w:cs="黑体"/>
                <w:i w:val="0"/>
                <w:iCs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0"/>
                <w:sz w:val="21"/>
                <w:szCs w:val="21"/>
                <w:u w:val="none"/>
                <w:lang w:val="en-US" w:eastAsia="zh-CN" w:bidi="ar"/>
              </w:rPr>
              <w:t>政策解读文件图解设计开发</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0"/>
                <w:sz w:val="21"/>
                <w:szCs w:val="21"/>
                <w:u w:val="none"/>
                <w:lang w:val="en-US" w:eastAsia="zh-CN" w:bidi="ar"/>
              </w:rPr>
              <w:t>政策解读文件图解设计开发</w:t>
            </w:r>
          </w:p>
        </w:tc>
        <w:tc>
          <w:tcPr>
            <w:tcW w:w="6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0"/>
                <w:sz w:val="21"/>
                <w:szCs w:val="21"/>
                <w:u w:val="none"/>
                <w:lang w:val="en-US" w:eastAsia="zh-CN" w:bidi="ar"/>
              </w:rPr>
              <w:t>1、解读材料分析：根据紫金县人民政府办公室提供的规范性文件与解读材料，对文件与解读材料的内容进行详细分析，主要包括对政策文件出台背景、目的意义、具体内容及其执行口径、操作方法等进行详细的阅读与理解，对解读材料的提纲（目录），解读形式、解读途径、解读时间、解读内容等进行透彻的理解；做到准确把握政策文件精神，透彻理解解读材料。</w:t>
            </w:r>
            <w:r>
              <w:rPr>
                <w:rFonts w:hint="eastAsia" w:ascii="黑体" w:hAnsi="黑体" w:eastAsia="黑体" w:cs="黑体"/>
                <w:i w:val="0"/>
                <w:iCs w:val="0"/>
                <w:color w:val="000000"/>
                <w:kern w:val="0"/>
                <w:sz w:val="21"/>
                <w:szCs w:val="21"/>
                <w:u w:val="none"/>
                <w:lang w:val="en-US" w:eastAsia="zh-CN" w:bidi="ar"/>
              </w:rPr>
              <w:br w:type="textWrapping"/>
            </w:r>
            <w:r>
              <w:rPr>
                <w:rFonts w:hint="eastAsia" w:ascii="黑体" w:hAnsi="黑体" w:eastAsia="黑体" w:cs="黑体"/>
                <w:i w:val="0"/>
                <w:iCs w:val="0"/>
                <w:color w:val="000000"/>
                <w:kern w:val="0"/>
                <w:sz w:val="21"/>
                <w:szCs w:val="21"/>
                <w:u w:val="none"/>
                <w:lang w:val="en-US" w:eastAsia="zh-CN" w:bidi="ar"/>
              </w:rPr>
              <w:t>2、图解稿件设计：对策划的内容进行图解转化，包括对图解风格的选择、UI的设计、选图的标准、背景的融合、文字的大小、内容的版式等全套的图片设计转化。制作成简明易懂的图解稿或动漫解读稿，让解读内容更简明、直观，达到有效的解读形式，深入浅出，通俗易懂，做到人民群众看得懂、记得住。</w:t>
            </w:r>
            <w:r>
              <w:rPr>
                <w:rFonts w:hint="eastAsia" w:ascii="黑体" w:hAnsi="黑体" w:eastAsia="黑体" w:cs="黑体"/>
                <w:i w:val="0"/>
                <w:iCs w:val="0"/>
                <w:color w:val="000000"/>
                <w:kern w:val="0"/>
                <w:sz w:val="21"/>
                <w:szCs w:val="21"/>
                <w:u w:val="none"/>
                <w:lang w:val="en-US" w:eastAsia="zh-CN" w:bidi="ar"/>
              </w:rPr>
              <w:br w:type="textWrapping"/>
            </w:r>
            <w:r>
              <w:rPr>
                <w:rFonts w:hint="eastAsia" w:ascii="黑体" w:hAnsi="黑体" w:eastAsia="黑体" w:cs="黑体"/>
                <w:i w:val="0"/>
                <w:iCs w:val="0"/>
                <w:color w:val="000000"/>
                <w:kern w:val="0"/>
                <w:sz w:val="21"/>
                <w:szCs w:val="21"/>
                <w:u w:val="none"/>
                <w:lang w:val="en-US" w:eastAsia="zh-CN" w:bidi="ar"/>
              </w:rPr>
              <w:t>3、图解稿生成发布：图解稿设计完成后，对大的图解稿进行切割或对图解稿进行网页语言转换，提升网页访问速度，确保图解稿浏览顺畅。将生成好的图解稿上传到对应网站的栏目下，上传后，做好内容预览，确保内容上传后的可阅性。</w:t>
            </w:r>
            <w:r>
              <w:rPr>
                <w:rFonts w:hint="eastAsia" w:ascii="黑体" w:hAnsi="黑体" w:eastAsia="黑体" w:cs="黑体"/>
                <w:i w:val="0"/>
                <w:iCs w:val="0"/>
                <w:color w:val="000000"/>
                <w:kern w:val="0"/>
                <w:sz w:val="21"/>
                <w:szCs w:val="21"/>
                <w:u w:val="none"/>
                <w:lang w:val="en-US" w:eastAsia="zh-CN" w:bidi="ar"/>
              </w:rPr>
              <w:br w:type="textWrapping"/>
            </w:r>
            <w:r>
              <w:rPr>
                <w:rFonts w:hint="eastAsia" w:ascii="黑体" w:hAnsi="黑体" w:eastAsia="黑体" w:cs="黑体"/>
                <w:i w:val="0"/>
                <w:iCs w:val="0"/>
                <w:color w:val="000000"/>
                <w:kern w:val="0"/>
                <w:sz w:val="21"/>
                <w:szCs w:val="21"/>
                <w:u w:val="none"/>
                <w:lang w:val="en-US" w:eastAsia="zh-CN" w:bidi="ar"/>
              </w:rPr>
              <w:t>4、解读数量：网站全年发布规范性文件总数的30%。</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0"/>
                <w:sz w:val="21"/>
                <w:szCs w:val="21"/>
                <w:u w:val="none"/>
                <w:lang w:val="en-US" w:eastAsia="zh-CN" w:bidi="ar"/>
              </w:rPr>
              <w:t>中级工程师</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0"/>
                <w:sz w:val="21"/>
                <w:szCs w:val="21"/>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黑体" w:eastAsia="黑体" w:cs="黑体"/>
                <w:i w:val="0"/>
                <w:iCs w:val="0"/>
                <w:color w:val="000000"/>
                <w:sz w:val="24"/>
                <w:szCs w:val="24"/>
                <w:u w:val="none"/>
              </w:rPr>
            </w:pP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1" w:hRule="atLeast"/>
        </w:trPr>
        <w:tc>
          <w:tcPr>
            <w:tcW w:w="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黑体" w:hAnsi="黑体" w:eastAsia="黑体" w:cs="黑体"/>
                <w:i w:val="0"/>
                <w:iCs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0"/>
                <w:sz w:val="21"/>
                <w:szCs w:val="21"/>
                <w:u w:val="none"/>
                <w:lang w:val="en-US" w:eastAsia="zh-CN" w:bidi="ar"/>
              </w:rPr>
              <w:t>视频动漫解读制作</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0"/>
                <w:sz w:val="21"/>
                <w:szCs w:val="21"/>
                <w:u w:val="none"/>
                <w:lang w:val="en-US" w:eastAsia="zh-CN" w:bidi="ar"/>
              </w:rPr>
              <w:t>视频动漫解读制作</w:t>
            </w:r>
          </w:p>
        </w:tc>
        <w:tc>
          <w:tcPr>
            <w:tcW w:w="6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0"/>
                <w:sz w:val="21"/>
                <w:szCs w:val="21"/>
                <w:u w:val="none"/>
                <w:lang w:val="en-US" w:eastAsia="zh-CN" w:bidi="ar"/>
              </w:rPr>
              <w:t>1、视频策划：通过沟通，详细的了解视频所需展现的内容，对需展现的内容场景、内容要素等进行策划，最终形成视频策划稿。</w:t>
            </w:r>
            <w:r>
              <w:rPr>
                <w:rFonts w:hint="eastAsia" w:ascii="黑体" w:hAnsi="黑体" w:eastAsia="黑体" w:cs="黑体"/>
                <w:i w:val="0"/>
                <w:iCs w:val="0"/>
                <w:color w:val="000000"/>
                <w:kern w:val="0"/>
                <w:sz w:val="21"/>
                <w:szCs w:val="21"/>
                <w:u w:val="none"/>
                <w:lang w:val="en-US" w:eastAsia="zh-CN" w:bidi="ar"/>
              </w:rPr>
              <w:br w:type="textWrapping"/>
            </w:r>
            <w:r>
              <w:rPr>
                <w:rFonts w:hint="eastAsia" w:ascii="黑体" w:hAnsi="黑体" w:eastAsia="黑体" w:cs="黑体"/>
                <w:i w:val="0"/>
                <w:iCs w:val="0"/>
                <w:color w:val="000000"/>
                <w:kern w:val="0"/>
                <w:sz w:val="21"/>
                <w:szCs w:val="21"/>
                <w:u w:val="none"/>
                <w:lang w:val="en-US" w:eastAsia="zh-CN" w:bidi="ar"/>
              </w:rPr>
              <w:t>2、脚本设计：通过策划稿，选定视频的展现风格，对视频的图片、UI、人物、场景、动漫等进行效果设计。</w:t>
            </w:r>
            <w:r>
              <w:rPr>
                <w:rFonts w:hint="eastAsia" w:ascii="黑体" w:hAnsi="黑体" w:eastAsia="黑体" w:cs="黑体"/>
                <w:i w:val="0"/>
                <w:iCs w:val="0"/>
                <w:color w:val="000000"/>
                <w:kern w:val="0"/>
                <w:sz w:val="21"/>
                <w:szCs w:val="21"/>
                <w:u w:val="none"/>
                <w:lang w:val="en-US" w:eastAsia="zh-CN" w:bidi="ar"/>
              </w:rPr>
              <w:br w:type="textWrapping"/>
            </w:r>
            <w:r>
              <w:rPr>
                <w:rFonts w:hint="eastAsia" w:ascii="黑体" w:hAnsi="黑体" w:eastAsia="黑体" w:cs="黑体"/>
                <w:i w:val="0"/>
                <w:iCs w:val="0"/>
                <w:color w:val="000000"/>
                <w:kern w:val="0"/>
                <w:sz w:val="21"/>
                <w:szCs w:val="21"/>
                <w:u w:val="none"/>
                <w:lang w:val="en-US" w:eastAsia="zh-CN" w:bidi="ar"/>
              </w:rPr>
              <w:t>3、视频制作：对设计好的视频效果进行视频转换，制作，最终通过沟通调整达到所预期的视频效果。</w:t>
            </w:r>
            <w:r>
              <w:rPr>
                <w:rFonts w:hint="eastAsia" w:ascii="黑体" w:hAnsi="黑体" w:eastAsia="黑体" w:cs="黑体"/>
                <w:i w:val="0"/>
                <w:iCs w:val="0"/>
                <w:color w:val="000000"/>
                <w:kern w:val="0"/>
                <w:sz w:val="21"/>
                <w:szCs w:val="21"/>
                <w:u w:val="none"/>
                <w:lang w:val="en-US" w:eastAsia="zh-CN" w:bidi="ar"/>
              </w:rPr>
              <w:br w:type="textWrapping"/>
            </w:r>
            <w:r>
              <w:rPr>
                <w:rFonts w:hint="eastAsia" w:ascii="黑体" w:hAnsi="黑体" w:eastAsia="黑体" w:cs="黑体"/>
                <w:i w:val="0"/>
                <w:iCs w:val="0"/>
                <w:color w:val="000000"/>
                <w:kern w:val="0"/>
                <w:sz w:val="21"/>
                <w:szCs w:val="21"/>
                <w:u w:val="none"/>
                <w:lang w:val="en-US" w:eastAsia="zh-CN" w:bidi="ar"/>
              </w:rPr>
              <w:t>4、服务参数：一个视频动漫解读，300秒内。</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0"/>
                <w:sz w:val="21"/>
                <w:szCs w:val="21"/>
                <w:u w:val="none"/>
                <w:lang w:val="en-US" w:eastAsia="zh-CN" w:bidi="ar"/>
              </w:rPr>
              <w:t>中级工程师</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0"/>
                <w:sz w:val="21"/>
                <w:szCs w:val="21"/>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黑体" w:eastAsia="黑体" w:cs="黑体"/>
                <w:i w:val="0"/>
                <w:iCs w:val="0"/>
                <w:color w:val="000000"/>
                <w:sz w:val="24"/>
                <w:szCs w:val="24"/>
                <w:u w:val="none"/>
              </w:rPr>
            </w:pP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1" w:hRule="atLeast"/>
        </w:trPr>
        <w:tc>
          <w:tcPr>
            <w:tcW w:w="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黑体" w:hAnsi="黑体" w:eastAsia="黑体" w:cs="黑体"/>
                <w:i w:val="0"/>
                <w:iCs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0"/>
                <w:sz w:val="21"/>
                <w:szCs w:val="21"/>
                <w:u w:val="none"/>
                <w:lang w:val="en-US" w:eastAsia="zh-CN" w:bidi="ar"/>
              </w:rPr>
              <w:t>宣传发布</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0"/>
                <w:sz w:val="21"/>
                <w:szCs w:val="21"/>
                <w:u w:val="none"/>
                <w:lang w:val="en-US" w:eastAsia="zh-CN" w:bidi="ar"/>
              </w:rPr>
              <w:t>宣传发布</w:t>
            </w:r>
          </w:p>
        </w:tc>
        <w:tc>
          <w:tcPr>
            <w:tcW w:w="6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0"/>
                <w:sz w:val="21"/>
                <w:szCs w:val="21"/>
                <w:u w:val="none"/>
                <w:lang w:val="en-US" w:eastAsia="zh-CN" w:bidi="ar"/>
              </w:rPr>
              <w:t>每完成一个解读成果后5个工作日内需将政策解读成果发布在网站或新媒体等平台进行发布宣传。</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0"/>
                <w:sz w:val="21"/>
                <w:szCs w:val="21"/>
                <w:u w:val="none"/>
                <w:lang w:val="en-US" w:eastAsia="zh-CN" w:bidi="ar"/>
              </w:rPr>
              <w:t>中级工程师</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0"/>
                <w:sz w:val="21"/>
                <w:szCs w:val="21"/>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黑体" w:eastAsia="黑体" w:cs="黑体"/>
                <w:i w:val="0"/>
                <w:iCs w:val="0"/>
                <w:color w:val="000000"/>
                <w:sz w:val="24"/>
                <w:szCs w:val="24"/>
                <w:u w:val="none"/>
              </w:rPr>
            </w:pP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7" w:hRule="atLeast"/>
        </w:trPr>
        <w:tc>
          <w:tcPr>
            <w:tcW w:w="12763"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黑体" w:eastAsia="黑体" w:cs="黑体"/>
                <w:b/>
                <w:bCs/>
                <w:i w:val="0"/>
                <w:iCs w:val="0"/>
                <w:color w:val="000000"/>
                <w:sz w:val="24"/>
                <w:szCs w:val="24"/>
                <w:u w:val="none"/>
              </w:rPr>
            </w:pPr>
            <w:r>
              <w:rPr>
                <w:rFonts w:hint="eastAsia" w:ascii="黑体" w:hAnsi="黑体" w:eastAsia="黑体" w:cs="黑体"/>
                <w:b/>
                <w:bCs/>
                <w:i w:val="0"/>
                <w:iCs w:val="0"/>
                <w:color w:val="000000"/>
                <w:kern w:val="0"/>
                <w:sz w:val="24"/>
                <w:szCs w:val="24"/>
                <w:u w:val="none"/>
                <w:lang w:val="en-US" w:eastAsia="zh-CN" w:bidi="ar"/>
              </w:rPr>
              <w:t>小  计</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b/>
                <w:bCs/>
                <w:i w:val="0"/>
                <w:iCs w:val="0"/>
                <w:color w:val="000000"/>
                <w:sz w:val="24"/>
                <w:szCs w:val="24"/>
                <w:u w:val="none"/>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4" w:hRule="atLeast"/>
        </w:trPr>
        <w:tc>
          <w:tcPr>
            <w:tcW w:w="1398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b/>
                <w:bCs/>
                <w:i w:val="0"/>
                <w:iCs w:val="0"/>
                <w:color w:val="000000"/>
                <w:sz w:val="26"/>
                <w:szCs w:val="26"/>
                <w:u w:val="none"/>
              </w:rPr>
            </w:pPr>
            <w:r>
              <w:rPr>
                <w:rFonts w:hint="eastAsia" w:ascii="黑体" w:hAnsi="黑体" w:eastAsia="黑体" w:cs="黑体"/>
                <w:b/>
                <w:bCs/>
                <w:i w:val="0"/>
                <w:iCs w:val="0"/>
                <w:color w:val="000000"/>
                <w:kern w:val="0"/>
                <w:sz w:val="26"/>
                <w:szCs w:val="26"/>
                <w:u w:val="none"/>
                <w:lang w:val="en-US" w:eastAsia="zh-CN" w:bidi="ar"/>
              </w:rPr>
              <w:t>3、政府网站日常运营技术服务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4" w:hRule="atLeast"/>
        </w:trPr>
        <w:tc>
          <w:tcPr>
            <w:tcW w:w="838" w:type="dxa"/>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黑体" w:hAnsi="黑体" w:eastAsia="黑体" w:cs="黑体"/>
                <w:b/>
                <w:bCs/>
                <w:i w:val="0"/>
                <w:iCs w:val="0"/>
                <w:color w:val="000000"/>
                <w:sz w:val="24"/>
                <w:szCs w:val="24"/>
                <w:u w:val="none"/>
              </w:rPr>
            </w:pPr>
            <w:r>
              <w:rPr>
                <w:rFonts w:hint="eastAsia" w:ascii="黑体" w:hAnsi="黑体" w:eastAsia="黑体" w:cs="黑体"/>
                <w:b/>
                <w:bCs/>
                <w:i w:val="0"/>
                <w:iCs w:val="0"/>
                <w:color w:val="000000"/>
                <w:kern w:val="0"/>
                <w:sz w:val="24"/>
                <w:szCs w:val="24"/>
                <w:u w:val="none"/>
                <w:lang w:val="en-US" w:eastAsia="zh-CN" w:bidi="ar"/>
              </w:rPr>
              <w:t>序号</w:t>
            </w:r>
          </w:p>
        </w:tc>
        <w:tc>
          <w:tcPr>
            <w:tcW w:w="1140" w:type="dxa"/>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黑体" w:hAnsi="黑体" w:eastAsia="黑体" w:cs="黑体"/>
                <w:b/>
                <w:bCs/>
                <w:i w:val="0"/>
                <w:iCs w:val="0"/>
                <w:color w:val="000000"/>
                <w:sz w:val="24"/>
                <w:szCs w:val="24"/>
                <w:u w:val="none"/>
              </w:rPr>
            </w:pPr>
            <w:r>
              <w:rPr>
                <w:rFonts w:hint="eastAsia" w:ascii="黑体" w:hAnsi="黑体" w:eastAsia="黑体" w:cs="黑体"/>
                <w:b/>
                <w:bCs/>
                <w:i w:val="0"/>
                <w:iCs w:val="0"/>
                <w:color w:val="000000"/>
                <w:kern w:val="0"/>
                <w:sz w:val="24"/>
                <w:szCs w:val="24"/>
                <w:u w:val="none"/>
                <w:lang w:val="en-US" w:eastAsia="zh-CN" w:bidi="ar"/>
              </w:rPr>
              <w:t>子系统名称</w:t>
            </w:r>
          </w:p>
        </w:tc>
        <w:tc>
          <w:tcPr>
            <w:tcW w:w="1305" w:type="dxa"/>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黑体" w:hAnsi="黑体" w:eastAsia="黑体" w:cs="黑体"/>
                <w:b/>
                <w:bCs/>
                <w:i w:val="0"/>
                <w:iCs w:val="0"/>
                <w:color w:val="000000"/>
                <w:sz w:val="24"/>
                <w:szCs w:val="24"/>
                <w:u w:val="none"/>
              </w:rPr>
            </w:pPr>
            <w:r>
              <w:rPr>
                <w:rFonts w:hint="eastAsia" w:ascii="黑体" w:hAnsi="黑体" w:eastAsia="黑体" w:cs="黑体"/>
                <w:b/>
                <w:bCs/>
                <w:i w:val="0"/>
                <w:iCs w:val="0"/>
                <w:color w:val="000000"/>
                <w:kern w:val="0"/>
                <w:sz w:val="24"/>
                <w:szCs w:val="24"/>
                <w:u w:val="none"/>
                <w:lang w:val="en-US" w:eastAsia="zh-CN" w:bidi="ar"/>
              </w:rPr>
              <w:t>系统分项</w:t>
            </w:r>
          </w:p>
        </w:tc>
        <w:tc>
          <w:tcPr>
            <w:tcW w:w="6405" w:type="dxa"/>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黑体" w:hAnsi="黑体" w:eastAsia="黑体" w:cs="黑体"/>
                <w:b/>
                <w:bCs/>
                <w:i w:val="0"/>
                <w:iCs w:val="0"/>
                <w:color w:val="000000"/>
                <w:sz w:val="24"/>
                <w:szCs w:val="24"/>
                <w:u w:val="none"/>
              </w:rPr>
            </w:pPr>
            <w:r>
              <w:rPr>
                <w:rFonts w:hint="eastAsia" w:ascii="黑体" w:hAnsi="黑体" w:eastAsia="黑体" w:cs="黑体"/>
                <w:b/>
                <w:bCs/>
                <w:i w:val="0"/>
                <w:iCs w:val="0"/>
                <w:color w:val="000000"/>
                <w:kern w:val="0"/>
                <w:sz w:val="24"/>
                <w:szCs w:val="24"/>
                <w:u w:val="none"/>
                <w:lang w:val="en-US" w:eastAsia="zh-CN" w:bidi="ar"/>
              </w:rPr>
              <w:t>系统分项功能</w:t>
            </w:r>
          </w:p>
        </w:tc>
        <w:tc>
          <w:tcPr>
            <w:tcW w:w="1275" w:type="dxa"/>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黑体" w:hAnsi="黑体" w:eastAsia="黑体" w:cs="黑体"/>
                <w:b/>
                <w:bCs/>
                <w:i w:val="0"/>
                <w:iCs w:val="0"/>
                <w:color w:val="000000"/>
                <w:sz w:val="24"/>
                <w:szCs w:val="24"/>
                <w:u w:val="none"/>
              </w:rPr>
            </w:pPr>
            <w:r>
              <w:rPr>
                <w:rFonts w:hint="eastAsia" w:ascii="黑体" w:hAnsi="黑体" w:eastAsia="黑体" w:cs="黑体"/>
                <w:b/>
                <w:bCs/>
                <w:i w:val="0"/>
                <w:iCs w:val="0"/>
                <w:color w:val="000000"/>
                <w:kern w:val="0"/>
                <w:sz w:val="24"/>
                <w:szCs w:val="24"/>
                <w:u w:val="none"/>
                <w:lang w:val="en-US" w:eastAsia="zh-CN" w:bidi="ar"/>
              </w:rPr>
              <w:t>人员需求</w:t>
            </w:r>
          </w:p>
        </w:tc>
        <w:tc>
          <w:tcPr>
            <w:tcW w:w="855" w:type="dxa"/>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黑体" w:hAnsi="黑体" w:eastAsia="黑体" w:cs="黑体"/>
                <w:b/>
                <w:bCs/>
                <w:i w:val="0"/>
                <w:iCs w:val="0"/>
                <w:color w:val="000000"/>
                <w:sz w:val="24"/>
                <w:szCs w:val="24"/>
                <w:u w:val="none"/>
              </w:rPr>
            </w:pPr>
            <w:r>
              <w:rPr>
                <w:rFonts w:hint="eastAsia" w:ascii="黑体" w:hAnsi="黑体" w:eastAsia="黑体" w:cs="黑体"/>
                <w:b/>
                <w:bCs/>
                <w:i w:val="0"/>
                <w:iCs w:val="0"/>
                <w:color w:val="000000"/>
                <w:kern w:val="0"/>
                <w:sz w:val="24"/>
                <w:szCs w:val="24"/>
                <w:u w:val="none"/>
                <w:lang w:val="en-US" w:eastAsia="zh-CN" w:bidi="ar"/>
              </w:rPr>
              <w:t>单位</w:t>
            </w:r>
            <w:r>
              <w:rPr>
                <w:rFonts w:hint="eastAsia" w:ascii="黑体" w:hAnsi="黑体" w:eastAsia="黑体" w:cs="黑体"/>
                <w:b/>
                <w:bCs/>
                <w:i w:val="0"/>
                <w:iCs w:val="0"/>
                <w:color w:val="000000"/>
                <w:kern w:val="0"/>
                <w:sz w:val="24"/>
                <w:szCs w:val="24"/>
                <w:u w:val="none"/>
                <w:lang w:val="en-US" w:eastAsia="zh-CN" w:bidi="ar"/>
              </w:rPr>
              <w:br w:type="textWrapping"/>
            </w:r>
            <w:r>
              <w:rPr>
                <w:rFonts w:hint="eastAsia" w:ascii="黑体" w:hAnsi="黑体" w:eastAsia="黑体" w:cs="黑体"/>
                <w:b/>
                <w:bCs/>
                <w:i w:val="0"/>
                <w:iCs w:val="0"/>
                <w:color w:val="000000"/>
                <w:kern w:val="0"/>
                <w:sz w:val="24"/>
                <w:szCs w:val="24"/>
                <w:u w:val="none"/>
                <w:lang w:val="en-US" w:eastAsia="zh-CN" w:bidi="ar"/>
              </w:rPr>
              <w:t>（年）</w:t>
            </w:r>
          </w:p>
        </w:tc>
        <w:tc>
          <w:tcPr>
            <w:tcW w:w="945" w:type="dxa"/>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黑体" w:hAnsi="黑体" w:eastAsia="黑体" w:cs="黑体"/>
                <w:b/>
                <w:bCs/>
                <w:i w:val="0"/>
                <w:iCs w:val="0"/>
                <w:color w:val="000000"/>
                <w:sz w:val="24"/>
                <w:szCs w:val="24"/>
                <w:u w:val="none"/>
              </w:rPr>
            </w:pPr>
            <w:r>
              <w:rPr>
                <w:rFonts w:hint="eastAsia" w:ascii="黑体" w:hAnsi="黑体" w:eastAsia="黑体" w:cs="黑体"/>
                <w:b/>
                <w:bCs/>
                <w:i w:val="0"/>
                <w:iCs w:val="0"/>
                <w:color w:val="000000"/>
                <w:kern w:val="0"/>
                <w:sz w:val="24"/>
                <w:szCs w:val="24"/>
                <w:u w:val="none"/>
                <w:lang w:val="en-US" w:eastAsia="zh-CN" w:bidi="ar"/>
              </w:rPr>
              <w:t>单价（元）</w:t>
            </w:r>
          </w:p>
        </w:tc>
        <w:tc>
          <w:tcPr>
            <w:tcW w:w="1217" w:type="dxa"/>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黑体" w:hAnsi="黑体" w:eastAsia="黑体" w:cs="黑体"/>
                <w:b/>
                <w:bCs/>
                <w:i w:val="0"/>
                <w:iCs w:val="0"/>
                <w:color w:val="000000"/>
                <w:sz w:val="24"/>
                <w:szCs w:val="24"/>
                <w:u w:val="none"/>
              </w:rPr>
            </w:pPr>
            <w:r>
              <w:rPr>
                <w:rFonts w:hint="eastAsia" w:ascii="黑体" w:hAnsi="黑体" w:eastAsia="黑体" w:cs="黑体"/>
                <w:b/>
                <w:bCs/>
                <w:i w:val="0"/>
                <w:iCs w:val="0"/>
                <w:color w:val="000000"/>
                <w:kern w:val="0"/>
                <w:sz w:val="24"/>
                <w:szCs w:val="24"/>
                <w:u w:val="none"/>
                <w:lang w:val="en-US" w:eastAsia="zh-CN" w:bidi="ar"/>
              </w:rPr>
              <w:t>合计（元）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20" w:hRule="atLeast"/>
        </w:trPr>
        <w:tc>
          <w:tcPr>
            <w:tcW w:w="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黑体" w:hAnsi="黑体" w:eastAsia="黑体" w:cs="黑体"/>
                <w:i w:val="0"/>
                <w:iCs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0"/>
                <w:sz w:val="21"/>
                <w:szCs w:val="21"/>
                <w:u w:val="none"/>
                <w:lang w:val="en-US" w:eastAsia="zh-CN" w:bidi="ar"/>
              </w:rPr>
              <w:t>政府网站集约化平台应用支持服务</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0"/>
                <w:sz w:val="21"/>
                <w:szCs w:val="21"/>
                <w:u w:val="none"/>
                <w:lang w:val="en-US" w:eastAsia="zh-CN" w:bidi="ar"/>
              </w:rPr>
              <w:t>政府网站集约化平台应用支持服务</w:t>
            </w:r>
          </w:p>
        </w:tc>
        <w:tc>
          <w:tcPr>
            <w:tcW w:w="6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0"/>
                <w:sz w:val="21"/>
                <w:szCs w:val="21"/>
                <w:u w:val="none"/>
                <w:lang w:val="en-US" w:eastAsia="zh-CN" w:bidi="ar"/>
              </w:rPr>
              <w:t>为紫金县政府网站集约化平台提供日常的功能应用技术支持等服务，包括专题制作、广告制作等服务，栏目配置、模板代码维护服务，根据上级要求对栏目进行增加、合并等设计修改，还包括栏目链接错误的后台修改工作。在广东省政府网站集约化平台正常的基础上保证网站的正常运行。</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0"/>
                <w:sz w:val="21"/>
                <w:szCs w:val="21"/>
                <w:u w:val="none"/>
                <w:lang w:val="en-US" w:eastAsia="zh-CN" w:bidi="ar"/>
              </w:rPr>
              <w:t>中级工程师</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0"/>
                <w:sz w:val="21"/>
                <w:szCs w:val="21"/>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黑体" w:eastAsia="黑体" w:cs="黑体"/>
                <w:i w:val="0"/>
                <w:iCs w:val="0"/>
                <w:color w:val="000000"/>
                <w:sz w:val="24"/>
                <w:szCs w:val="24"/>
                <w:u w:val="none"/>
              </w:rPr>
            </w:pP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5" w:hRule="atLeast"/>
        </w:trPr>
        <w:tc>
          <w:tcPr>
            <w:tcW w:w="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黑体" w:hAnsi="黑体" w:eastAsia="黑体" w:cs="黑体"/>
                <w:i w:val="0"/>
                <w:iCs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0"/>
                <w:sz w:val="21"/>
                <w:szCs w:val="21"/>
                <w:u w:val="none"/>
                <w:lang w:val="en-US" w:eastAsia="zh-CN" w:bidi="ar"/>
              </w:rPr>
              <w:t>政府网站功能组件应用支持服务</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0"/>
                <w:sz w:val="21"/>
                <w:szCs w:val="21"/>
                <w:u w:val="none"/>
                <w:lang w:val="en-US" w:eastAsia="zh-CN" w:bidi="ar"/>
              </w:rPr>
              <w:t>政府网站功能组件应用支持服务</w:t>
            </w:r>
          </w:p>
        </w:tc>
        <w:tc>
          <w:tcPr>
            <w:tcW w:w="6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0"/>
                <w:sz w:val="21"/>
                <w:szCs w:val="21"/>
                <w:u w:val="none"/>
                <w:lang w:val="en-US" w:eastAsia="zh-CN" w:bidi="ar"/>
              </w:rPr>
              <w:t>维护紫金县政府网站交互式功能组件，在广东省政府网站集约化平台正常的基础上保证其能正常运行，如：图片新闻、浮动广告、视频播放、智能搜索与机器人 、征集调查、政策解读等功能性组件的应用技术支持服务工作。</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0"/>
                <w:sz w:val="21"/>
                <w:szCs w:val="21"/>
                <w:u w:val="none"/>
                <w:lang w:val="en-US" w:eastAsia="zh-CN" w:bidi="ar"/>
              </w:rPr>
              <w:t>中级工程师</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0"/>
                <w:sz w:val="21"/>
                <w:szCs w:val="21"/>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黑体" w:eastAsia="黑体" w:cs="黑体"/>
                <w:i w:val="0"/>
                <w:iCs w:val="0"/>
                <w:color w:val="000000"/>
                <w:sz w:val="24"/>
                <w:szCs w:val="24"/>
                <w:u w:val="none"/>
              </w:rPr>
            </w:pP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8" w:hRule="atLeast"/>
        </w:trPr>
        <w:tc>
          <w:tcPr>
            <w:tcW w:w="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黑体" w:hAnsi="黑体" w:eastAsia="黑体" w:cs="黑体"/>
                <w:i w:val="0"/>
                <w:iCs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0"/>
                <w:sz w:val="21"/>
                <w:szCs w:val="21"/>
                <w:u w:val="none"/>
                <w:lang w:val="en-US" w:eastAsia="zh-CN" w:bidi="ar"/>
              </w:rPr>
              <w:t>网站页面调整技术服务</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0"/>
                <w:sz w:val="21"/>
                <w:szCs w:val="21"/>
                <w:u w:val="none"/>
                <w:lang w:val="en-US" w:eastAsia="zh-CN" w:bidi="ar"/>
              </w:rPr>
              <w:t>网站页面调整技术服务</w:t>
            </w:r>
          </w:p>
        </w:tc>
        <w:tc>
          <w:tcPr>
            <w:tcW w:w="6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0"/>
                <w:sz w:val="21"/>
                <w:szCs w:val="21"/>
                <w:u w:val="none"/>
                <w:lang w:val="en-US" w:eastAsia="zh-CN" w:bidi="ar"/>
              </w:rPr>
              <w:t>根据运营需要及上级相关要求，对紫金县政府网站的前台页面进行调整、幻灯片发布、节庆广告制作、专题建设、页面代码维护等前台应用相关技术服务工作；</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0"/>
                <w:sz w:val="21"/>
                <w:szCs w:val="21"/>
                <w:u w:val="none"/>
                <w:lang w:val="en-US" w:eastAsia="zh-CN" w:bidi="ar"/>
              </w:rPr>
              <w:t>中级工程师</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0"/>
                <w:sz w:val="21"/>
                <w:szCs w:val="21"/>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黑体" w:eastAsia="黑体" w:cs="黑体"/>
                <w:i w:val="0"/>
                <w:iCs w:val="0"/>
                <w:color w:val="000000"/>
                <w:sz w:val="24"/>
                <w:szCs w:val="24"/>
                <w:u w:val="none"/>
              </w:rPr>
            </w:pP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5" w:hRule="atLeast"/>
        </w:trPr>
        <w:tc>
          <w:tcPr>
            <w:tcW w:w="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黑体" w:hAnsi="黑体" w:eastAsia="黑体" w:cs="黑体"/>
                <w:i w:val="0"/>
                <w:iCs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0"/>
                <w:sz w:val="21"/>
                <w:szCs w:val="21"/>
                <w:u w:val="none"/>
                <w:lang w:val="en-US" w:eastAsia="zh-CN" w:bidi="ar"/>
              </w:rPr>
              <w:t>网站可用性监测服务</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0"/>
                <w:sz w:val="21"/>
                <w:szCs w:val="21"/>
                <w:u w:val="none"/>
                <w:lang w:val="en-US" w:eastAsia="zh-CN" w:bidi="ar"/>
              </w:rPr>
              <w:t>网站可用性监测服务</w:t>
            </w:r>
          </w:p>
        </w:tc>
        <w:tc>
          <w:tcPr>
            <w:tcW w:w="6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0"/>
                <w:sz w:val="21"/>
                <w:szCs w:val="21"/>
                <w:u w:val="none"/>
                <w:lang w:val="en-US" w:eastAsia="zh-CN" w:bidi="ar"/>
              </w:rPr>
              <w:t>在广东省政府网站集约化平台正常的基础上保证其能正常运行监控紫金县政府网站运行状态，及时有效了解网站运转情况；对紫金县政府网站进行不定期监测出现访问故障第一时间预警并协调处置；监测紫金县政府网站被黑、挂码等情况，第一时间预警并协调处置。</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0"/>
                <w:sz w:val="21"/>
                <w:szCs w:val="21"/>
                <w:u w:val="none"/>
                <w:lang w:val="en-US" w:eastAsia="zh-CN" w:bidi="ar"/>
              </w:rPr>
              <w:t>中级工程师</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0"/>
                <w:sz w:val="21"/>
                <w:szCs w:val="21"/>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黑体" w:eastAsia="黑体" w:cs="黑体"/>
                <w:i w:val="0"/>
                <w:iCs w:val="0"/>
                <w:color w:val="000000"/>
                <w:sz w:val="24"/>
                <w:szCs w:val="24"/>
                <w:u w:val="none"/>
              </w:rPr>
            </w:pP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5" w:hRule="atLeast"/>
        </w:trPr>
        <w:tc>
          <w:tcPr>
            <w:tcW w:w="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黑体" w:hAnsi="黑体" w:eastAsia="黑体" w:cs="黑体"/>
                <w:i w:val="0"/>
                <w:iCs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0"/>
                <w:sz w:val="21"/>
                <w:szCs w:val="21"/>
                <w:u w:val="none"/>
                <w:lang w:val="en-US" w:eastAsia="zh-CN" w:bidi="ar"/>
              </w:rPr>
              <w:t>故障应急排除维护</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0"/>
                <w:sz w:val="21"/>
                <w:szCs w:val="21"/>
                <w:u w:val="none"/>
                <w:lang w:val="en-US" w:eastAsia="zh-CN" w:bidi="ar"/>
              </w:rPr>
              <w:t>故障应急排除维护</w:t>
            </w:r>
          </w:p>
        </w:tc>
        <w:tc>
          <w:tcPr>
            <w:tcW w:w="6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0"/>
                <w:sz w:val="21"/>
                <w:szCs w:val="21"/>
                <w:u w:val="none"/>
                <w:lang w:val="en-US" w:eastAsia="zh-CN" w:bidi="ar"/>
              </w:rPr>
              <w:t>如紫金县政府网站出现故障，提供无限次数现场技术支援，电话技术支援服务，协助故障排除上门服务，诊断问题及建议解决方案，并协助处理突发性的灾难性修复，如遇系统崩溃或重大故障，紧急提供技术工程师现场支持；</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0"/>
                <w:sz w:val="21"/>
                <w:szCs w:val="21"/>
                <w:u w:val="none"/>
                <w:lang w:val="en-US" w:eastAsia="zh-CN" w:bidi="ar"/>
              </w:rPr>
              <w:t>中级工程师</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0"/>
                <w:sz w:val="21"/>
                <w:szCs w:val="21"/>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黑体" w:eastAsia="黑体" w:cs="黑体"/>
                <w:i w:val="0"/>
                <w:iCs w:val="0"/>
                <w:color w:val="000000"/>
                <w:sz w:val="24"/>
                <w:szCs w:val="24"/>
                <w:u w:val="none"/>
              </w:rPr>
            </w:pP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9" w:hRule="atLeast"/>
        </w:trPr>
        <w:tc>
          <w:tcPr>
            <w:tcW w:w="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黑体" w:hAnsi="黑体" w:eastAsia="黑体" w:cs="黑体"/>
                <w:i w:val="0"/>
                <w:iCs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0"/>
                <w:sz w:val="21"/>
                <w:szCs w:val="21"/>
                <w:u w:val="none"/>
                <w:lang w:val="en-US" w:eastAsia="zh-CN" w:bidi="ar"/>
              </w:rPr>
              <w:t>其他技术支持服务</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0"/>
                <w:sz w:val="21"/>
                <w:szCs w:val="21"/>
                <w:u w:val="none"/>
                <w:lang w:val="en-US" w:eastAsia="zh-CN" w:bidi="ar"/>
              </w:rPr>
              <w:t>其他技术支持服务</w:t>
            </w:r>
          </w:p>
        </w:tc>
        <w:tc>
          <w:tcPr>
            <w:tcW w:w="6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0"/>
                <w:sz w:val="21"/>
                <w:szCs w:val="21"/>
                <w:u w:val="none"/>
                <w:lang w:val="en-US" w:eastAsia="zh-CN" w:bidi="ar"/>
              </w:rPr>
              <w:t>提供7×24小时电话技术支持服务，0.5小时内作出响应，2小时到达用户现场，随时保持客户咨询服务电话开通；</w:t>
            </w:r>
            <w:r>
              <w:rPr>
                <w:rFonts w:hint="eastAsia" w:ascii="黑体" w:hAnsi="黑体" w:eastAsia="黑体" w:cs="黑体"/>
                <w:i w:val="0"/>
                <w:iCs w:val="0"/>
                <w:color w:val="000000"/>
                <w:kern w:val="0"/>
                <w:sz w:val="21"/>
                <w:szCs w:val="21"/>
                <w:u w:val="none"/>
                <w:lang w:val="en-US" w:eastAsia="zh-CN" w:bidi="ar"/>
              </w:rPr>
              <w:br w:type="textWrapping"/>
            </w:r>
            <w:r>
              <w:rPr>
                <w:rFonts w:hint="eastAsia" w:ascii="黑体" w:hAnsi="黑体" w:eastAsia="黑体" w:cs="黑体"/>
                <w:i w:val="0"/>
                <w:iCs w:val="0"/>
                <w:color w:val="000000"/>
                <w:kern w:val="0"/>
                <w:sz w:val="21"/>
                <w:szCs w:val="21"/>
                <w:u w:val="none"/>
                <w:lang w:val="en-US" w:eastAsia="zh-CN" w:bidi="ar"/>
              </w:rPr>
              <w:t>远程服务：技术服务人员根据需求提供远程技术咨询、技术协助和紧急请求响应，若远程可以解决的问题，通过一下两种方式进行服务：1、电话咨询服务：为采购人提供热线电话帮助服务，包括疑难解答、故障定位、故障排除等；2、QQ、微信远程协助支持：通过QQ、微信远程协助等方式，提供问题咨询、故障定位、故障排除等服务。</w:t>
            </w:r>
            <w:r>
              <w:rPr>
                <w:rFonts w:hint="eastAsia" w:ascii="黑体" w:hAnsi="黑体" w:eastAsia="黑体" w:cs="黑体"/>
                <w:i w:val="0"/>
                <w:iCs w:val="0"/>
                <w:color w:val="000000"/>
                <w:kern w:val="0"/>
                <w:sz w:val="21"/>
                <w:szCs w:val="21"/>
                <w:u w:val="none"/>
                <w:lang w:val="en-US" w:eastAsia="zh-CN" w:bidi="ar"/>
              </w:rPr>
              <w:br w:type="textWrapping"/>
            </w:r>
            <w:r>
              <w:rPr>
                <w:rFonts w:hint="eastAsia" w:ascii="黑体" w:hAnsi="黑体" w:eastAsia="黑体" w:cs="黑体"/>
                <w:i w:val="0"/>
                <w:iCs w:val="0"/>
                <w:color w:val="000000"/>
                <w:kern w:val="0"/>
                <w:sz w:val="21"/>
                <w:szCs w:val="21"/>
                <w:u w:val="none"/>
                <w:lang w:val="en-US" w:eastAsia="zh-CN" w:bidi="ar"/>
              </w:rPr>
              <w:t>对于无法远程解决的问题或故障，将为业主制定解决方案，根据故障严重程度采取相应的现场支持解决策略，提供现场故障处理服务。</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0"/>
                <w:sz w:val="21"/>
                <w:szCs w:val="21"/>
                <w:u w:val="none"/>
                <w:lang w:val="en-US" w:eastAsia="zh-CN" w:bidi="ar"/>
              </w:rPr>
              <w:t>中级工程师</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0"/>
                <w:sz w:val="21"/>
                <w:szCs w:val="21"/>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黑体" w:eastAsia="黑体" w:cs="黑体"/>
                <w:i w:val="0"/>
                <w:iCs w:val="0"/>
                <w:color w:val="000000"/>
                <w:sz w:val="24"/>
                <w:szCs w:val="24"/>
                <w:u w:val="none"/>
              </w:rPr>
            </w:pP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7" w:hRule="atLeast"/>
        </w:trPr>
        <w:tc>
          <w:tcPr>
            <w:tcW w:w="12763"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黑体" w:eastAsia="黑体" w:cs="黑体"/>
                <w:b/>
                <w:bCs/>
                <w:i w:val="0"/>
                <w:iCs w:val="0"/>
                <w:color w:val="000000"/>
                <w:sz w:val="24"/>
                <w:szCs w:val="24"/>
                <w:u w:val="none"/>
              </w:rPr>
            </w:pPr>
            <w:r>
              <w:rPr>
                <w:rFonts w:hint="eastAsia" w:ascii="黑体" w:hAnsi="黑体" w:eastAsia="黑体" w:cs="黑体"/>
                <w:b/>
                <w:bCs/>
                <w:i w:val="0"/>
                <w:iCs w:val="0"/>
                <w:color w:val="000000"/>
                <w:kern w:val="0"/>
                <w:sz w:val="24"/>
                <w:szCs w:val="24"/>
                <w:u w:val="none"/>
                <w:lang w:val="en-US" w:eastAsia="zh-CN" w:bidi="ar"/>
              </w:rPr>
              <w:t>小  计</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b/>
                <w:bCs/>
                <w:i w:val="0"/>
                <w:iCs w:val="0"/>
                <w:color w:val="000000"/>
                <w:sz w:val="24"/>
                <w:szCs w:val="24"/>
                <w:u w:val="none"/>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4" w:hRule="atLeast"/>
        </w:trPr>
        <w:tc>
          <w:tcPr>
            <w:tcW w:w="12763"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黑体" w:eastAsia="黑体" w:cs="黑体"/>
                <w:b/>
                <w:bCs/>
                <w:i w:val="0"/>
                <w:iCs w:val="0"/>
                <w:color w:val="000000"/>
                <w:sz w:val="24"/>
                <w:szCs w:val="24"/>
                <w:u w:val="none"/>
              </w:rPr>
            </w:pPr>
            <w:r>
              <w:rPr>
                <w:rFonts w:hint="eastAsia" w:ascii="黑体" w:hAnsi="黑体" w:eastAsia="黑体" w:cs="黑体"/>
                <w:b/>
                <w:bCs/>
                <w:i w:val="0"/>
                <w:iCs w:val="0"/>
                <w:color w:val="000000"/>
                <w:kern w:val="0"/>
                <w:sz w:val="24"/>
                <w:szCs w:val="24"/>
                <w:u w:val="none"/>
                <w:lang w:val="en-US" w:eastAsia="zh-CN" w:bidi="ar"/>
              </w:rPr>
              <w:t>合  计</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黑体" w:eastAsia="黑体" w:cs="黑体"/>
                <w:b/>
                <w:bCs/>
                <w:i w:val="0"/>
                <w:iCs w:val="0"/>
                <w:color w:val="000000"/>
                <w:sz w:val="24"/>
                <w:szCs w:val="24"/>
                <w:u w:val="none"/>
                <w:lang w:val="en-US"/>
              </w:rPr>
            </w:pP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 w:name="方正小标宋_GBK">
    <w:panose1 w:val="02000000000000000000"/>
    <w:charset w:val="86"/>
    <w:family w:val="auto"/>
    <w:pitch w:val="default"/>
    <w:sig w:usb0="A00002BF" w:usb1="38CF7CFA" w:usb2="00082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7E2290A"/>
    <w:rsid w:val="00A531E3"/>
    <w:rsid w:val="01943446"/>
    <w:rsid w:val="01E513DB"/>
    <w:rsid w:val="021237D0"/>
    <w:rsid w:val="0587511D"/>
    <w:rsid w:val="061D4B8D"/>
    <w:rsid w:val="07D71783"/>
    <w:rsid w:val="08A52F34"/>
    <w:rsid w:val="092F6EC9"/>
    <w:rsid w:val="097D2DCB"/>
    <w:rsid w:val="099F0503"/>
    <w:rsid w:val="09B25AFE"/>
    <w:rsid w:val="0A170814"/>
    <w:rsid w:val="0CEB3DF7"/>
    <w:rsid w:val="0FDF05F5"/>
    <w:rsid w:val="11FA1990"/>
    <w:rsid w:val="16CB0731"/>
    <w:rsid w:val="17226BEC"/>
    <w:rsid w:val="17306916"/>
    <w:rsid w:val="17890774"/>
    <w:rsid w:val="17A20298"/>
    <w:rsid w:val="17AE18F8"/>
    <w:rsid w:val="1B7949CA"/>
    <w:rsid w:val="1C4B7851"/>
    <w:rsid w:val="1CDD0757"/>
    <w:rsid w:val="1E6B637E"/>
    <w:rsid w:val="20651C44"/>
    <w:rsid w:val="21E85EF5"/>
    <w:rsid w:val="231308C5"/>
    <w:rsid w:val="23143F36"/>
    <w:rsid w:val="247333C6"/>
    <w:rsid w:val="28084ADD"/>
    <w:rsid w:val="28E06BA5"/>
    <w:rsid w:val="2C140BCB"/>
    <w:rsid w:val="2C907573"/>
    <w:rsid w:val="2CC525FD"/>
    <w:rsid w:val="2CFC75EC"/>
    <w:rsid w:val="2EA176ED"/>
    <w:rsid w:val="2F9E700F"/>
    <w:rsid w:val="30CC14EC"/>
    <w:rsid w:val="31EB35D9"/>
    <w:rsid w:val="32253188"/>
    <w:rsid w:val="34FE75A9"/>
    <w:rsid w:val="36237255"/>
    <w:rsid w:val="37B4333F"/>
    <w:rsid w:val="37BE6FA5"/>
    <w:rsid w:val="3914639D"/>
    <w:rsid w:val="3952282B"/>
    <w:rsid w:val="3A397133"/>
    <w:rsid w:val="3A3D5797"/>
    <w:rsid w:val="3AE52A11"/>
    <w:rsid w:val="3B706288"/>
    <w:rsid w:val="3D0E2CE0"/>
    <w:rsid w:val="3DE802BD"/>
    <w:rsid w:val="3F783AD5"/>
    <w:rsid w:val="41260F84"/>
    <w:rsid w:val="42F75AFC"/>
    <w:rsid w:val="44B3674E"/>
    <w:rsid w:val="456F726C"/>
    <w:rsid w:val="467C4918"/>
    <w:rsid w:val="4686625C"/>
    <w:rsid w:val="47E2290A"/>
    <w:rsid w:val="48581F8F"/>
    <w:rsid w:val="48834F6A"/>
    <w:rsid w:val="48B12CA9"/>
    <w:rsid w:val="49A520A5"/>
    <w:rsid w:val="49BA08C3"/>
    <w:rsid w:val="49F334F5"/>
    <w:rsid w:val="4A6452F5"/>
    <w:rsid w:val="4B6E004E"/>
    <w:rsid w:val="4CEC1104"/>
    <w:rsid w:val="4E1B77E7"/>
    <w:rsid w:val="524851CF"/>
    <w:rsid w:val="553139E4"/>
    <w:rsid w:val="5539151E"/>
    <w:rsid w:val="59AF5A65"/>
    <w:rsid w:val="5A347149"/>
    <w:rsid w:val="5A753228"/>
    <w:rsid w:val="5A773712"/>
    <w:rsid w:val="5B6F6931"/>
    <w:rsid w:val="5EA358EA"/>
    <w:rsid w:val="5EC25851"/>
    <w:rsid w:val="62EB4256"/>
    <w:rsid w:val="64C070F2"/>
    <w:rsid w:val="65AF1040"/>
    <w:rsid w:val="6694157C"/>
    <w:rsid w:val="670A5D4E"/>
    <w:rsid w:val="682D6C7E"/>
    <w:rsid w:val="6AA01F14"/>
    <w:rsid w:val="6BE62235"/>
    <w:rsid w:val="6C6A0F8D"/>
    <w:rsid w:val="6D16218C"/>
    <w:rsid w:val="6E2413D2"/>
    <w:rsid w:val="6FD66AC0"/>
    <w:rsid w:val="72E83934"/>
    <w:rsid w:val="73C50332"/>
    <w:rsid w:val="762460B3"/>
    <w:rsid w:val="76E16D19"/>
    <w:rsid w:val="77A35B9D"/>
    <w:rsid w:val="78C4117E"/>
    <w:rsid w:val="7A045AF7"/>
    <w:rsid w:val="7A9E6323"/>
    <w:rsid w:val="7B3A5F96"/>
    <w:rsid w:val="7BEE0AE8"/>
    <w:rsid w:val="7CBE5DC4"/>
    <w:rsid w:val="7CDC7A7B"/>
    <w:rsid w:val="7D6779B8"/>
    <w:rsid w:val="7EE43C68"/>
    <w:rsid w:val="7FD819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spacing w:after="120" w:afterLines="0"/>
      <w:ind w:left="420" w:leftChars="200"/>
    </w:p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Body Text First Indent 2"/>
    <w:basedOn w:val="2"/>
    <w:qFormat/>
    <w:uiPriority w:val="0"/>
    <w:pPr>
      <w:ind w:firstLine="420" w:firstLineChars="200"/>
    </w:pPr>
  </w:style>
  <w:style w:type="character" w:styleId="8">
    <w:name w:val="Hyperlink"/>
    <w:basedOn w:val="7"/>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2025-09-14T06:26:00Z</dcterms:created>
  <dc:creator>Lenovo</dc:creator>
  <cp:lastModifiedBy>Lenovo</cp:lastModifiedBy>
  <dcterms:modified xsi:type="dcterms:W3CDTF">2025-09-14T06:35:21Z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7FA492194DFA46A18A1F56E3331890F8</vt:lpwstr>
  </property>
</Properties>
</file>