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864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b w:val="0"/>
          <w:bCs w:val="0"/>
          <w:sz w:val="40"/>
          <w:szCs w:val="40"/>
        </w:rPr>
      </w:pPr>
    </w:p>
    <w:p w14:paraId="23419E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b w:val="0"/>
          <w:bCs w:val="0"/>
          <w:sz w:val="40"/>
          <w:szCs w:val="40"/>
        </w:rPr>
      </w:pPr>
    </w:p>
    <w:p w14:paraId="1B8E9F9C">
      <w:pPr>
        <w:keepNext w:val="0"/>
        <w:keepLines w:val="0"/>
        <w:pageBreakBefore w:val="0"/>
        <w:kinsoku/>
        <w:wordWrap/>
        <w:overflowPunct/>
        <w:topLinePunct w:val="0"/>
        <w:autoSpaceDE/>
        <w:autoSpaceDN/>
        <w:bidi w:val="0"/>
        <w:adjustRightInd/>
        <w:snapToGrid/>
        <w:spacing w:line="640" w:lineRule="exact"/>
        <w:textAlignment w:val="auto"/>
        <w:rPr>
          <w:rFonts w:hint="eastAsia"/>
        </w:rPr>
      </w:pPr>
    </w:p>
    <w:p w14:paraId="1ACE5C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关于公开遴选</w:t>
      </w:r>
      <w:r>
        <w:rPr>
          <w:rFonts w:hint="eastAsia" w:ascii="方正小标宋_GBK" w:hAnsi="方正小标宋_GBK" w:eastAsia="方正小标宋_GBK" w:cs="方正小标宋_GBK"/>
          <w:b w:val="0"/>
          <w:bCs w:val="0"/>
          <w:sz w:val="40"/>
          <w:szCs w:val="40"/>
          <w:lang w:val="en-US" w:eastAsia="zh-CN"/>
        </w:rPr>
        <w:t>2024年</w:t>
      </w:r>
      <w:r>
        <w:rPr>
          <w:rFonts w:hint="eastAsia" w:ascii="方正小标宋_GBK" w:hAnsi="方正小标宋_GBK" w:eastAsia="方正小标宋_GBK" w:cs="方正小标宋_GBK"/>
          <w:b w:val="0"/>
          <w:bCs w:val="0"/>
          <w:sz w:val="40"/>
          <w:szCs w:val="40"/>
        </w:rPr>
        <w:t>现代农业产业“补改投</w:t>
      </w:r>
      <w:r>
        <w:rPr>
          <w:rFonts w:hint="eastAsia" w:ascii="方正小标宋_GBK" w:hAnsi="方正小标宋_GBK" w:eastAsia="方正小标宋_GBK" w:cs="方正小标宋_GBK"/>
          <w:b w:val="0"/>
          <w:bCs w:val="0"/>
          <w:sz w:val="40"/>
          <w:szCs w:val="40"/>
          <w:lang w:eastAsia="zh-CN"/>
        </w:rPr>
        <w:t>”</w:t>
      </w:r>
      <w:r>
        <w:rPr>
          <w:rFonts w:hint="eastAsia" w:ascii="方正小标宋_GBK" w:hAnsi="方正小标宋_GBK" w:eastAsia="方正小标宋_GBK" w:cs="方正小标宋_GBK"/>
          <w:b w:val="0"/>
          <w:bCs w:val="0"/>
          <w:sz w:val="40"/>
          <w:szCs w:val="40"/>
        </w:rPr>
        <w:t>试点项目</w:t>
      </w:r>
      <w:r>
        <w:rPr>
          <w:rFonts w:hint="eastAsia" w:ascii="方正小标宋_GBK" w:hAnsi="方正小标宋_GBK" w:eastAsia="方正小标宋_GBK" w:cs="方正小标宋_GBK"/>
          <w:b w:val="0"/>
          <w:bCs w:val="0"/>
          <w:sz w:val="40"/>
          <w:szCs w:val="40"/>
          <w:lang w:eastAsia="zh-CN"/>
        </w:rPr>
        <w:t>紫金蝉茶市场开拓项目</w:t>
      </w:r>
      <w:r>
        <w:rPr>
          <w:rFonts w:hint="eastAsia" w:ascii="方正小标宋_GBK" w:hAnsi="方正小标宋_GBK" w:eastAsia="方正小标宋_GBK" w:cs="方正小标宋_GBK"/>
          <w:b w:val="0"/>
          <w:bCs w:val="0"/>
          <w:sz w:val="40"/>
          <w:szCs w:val="40"/>
        </w:rPr>
        <w:t>合作对象的</w:t>
      </w:r>
    </w:p>
    <w:p w14:paraId="4F0B89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公告</w:t>
      </w:r>
    </w:p>
    <w:p w14:paraId="6F55FA72">
      <w:pPr>
        <w:pStyle w:val="8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0" w:lineRule="atLeast"/>
        <w:ind w:left="0" w:right="0"/>
        <w:jc w:val="left"/>
        <w:rPr>
          <w:color w:val="333333"/>
          <w:sz w:val="24"/>
          <w:szCs w:val="24"/>
        </w:rPr>
      </w:pPr>
    </w:p>
    <w:p w14:paraId="1B8D90DC">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w:t>
      </w:r>
      <w:r>
        <w:rPr>
          <w:rFonts w:hint="eastAsia" w:ascii="方正仿宋_GBK" w:hAnsi="方正仿宋_GBK" w:eastAsia="方正仿宋_GBK" w:cs="方正仿宋_GBK"/>
          <w:color w:val="auto"/>
          <w:sz w:val="32"/>
          <w:szCs w:val="32"/>
          <w:lang w:val="en-US" w:eastAsia="zh-CN"/>
        </w:rPr>
        <w:t>茶业企业</w:t>
      </w:r>
      <w:r>
        <w:rPr>
          <w:rFonts w:hint="eastAsia" w:ascii="方正仿宋_GBK" w:hAnsi="方正仿宋_GBK" w:eastAsia="方正仿宋_GBK" w:cs="方正仿宋_GBK"/>
          <w:color w:val="auto"/>
          <w:sz w:val="32"/>
          <w:szCs w:val="32"/>
        </w:rPr>
        <w:t>：</w:t>
      </w:r>
    </w:p>
    <w:p w14:paraId="49564E80">
      <w:pPr>
        <w:keepNext w:val="0"/>
        <w:keepLines w:val="0"/>
        <w:widowControl/>
        <w:suppressLineNumbers w:val="0"/>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为进一步提升紫金蝉茶区域公用品牌知名度</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开拓紫金蝉茶市场，</w:t>
      </w:r>
      <w:r>
        <w:rPr>
          <w:rFonts w:hint="eastAsia" w:ascii="方正仿宋_GBK" w:hAnsi="方正仿宋_GBK" w:eastAsia="方正仿宋_GBK" w:cs="方正仿宋_GBK"/>
          <w:color w:val="auto"/>
          <w:sz w:val="32"/>
          <w:szCs w:val="32"/>
        </w:rPr>
        <w:t>我县拟</w:t>
      </w:r>
      <w:r>
        <w:rPr>
          <w:rFonts w:hint="eastAsia" w:ascii="方正仿宋_GBK" w:hAnsi="方正仿宋_GBK" w:eastAsia="方正仿宋_GBK" w:cs="方正仿宋_GBK"/>
          <w:color w:val="auto"/>
          <w:sz w:val="32"/>
          <w:szCs w:val="32"/>
          <w:lang w:eastAsia="zh-CN"/>
        </w:rPr>
        <w:t>实施</w:t>
      </w:r>
      <w:r>
        <w:rPr>
          <w:rFonts w:hint="eastAsia" w:ascii="方正仿宋_GBK" w:hAnsi="方正仿宋_GBK" w:eastAsia="方正仿宋_GBK" w:cs="方正仿宋_GBK"/>
          <w:color w:val="auto"/>
          <w:sz w:val="32"/>
          <w:szCs w:val="32"/>
          <w:lang w:val="en-US" w:eastAsia="zh-CN"/>
        </w:rPr>
        <w:t>2024年</w:t>
      </w:r>
      <w:r>
        <w:rPr>
          <w:rFonts w:hint="eastAsia" w:ascii="方正仿宋_GBK" w:hAnsi="方正仿宋_GBK" w:eastAsia="方正仿宋_GBK" w:cs="方正仿宋_GBK"/>
          <w:color w:val="auto"/>
          <w:sz w:val="32"/>
          <w:szCs w:val="32"/>
        </w:rPr>
        <w:t>现代农业产业“补改投”试点项目</w:t>
      </w:r>
      <w:r>
        <w:rPr>
          <w:rFonts w:hint="eastAsia" w:ascii="方正仿宋_GBK" w:hAnsi="方正仿宋_GBK" w:eastAsia="方正仿宋_GBK" w:cs="方正仿宋_GBK"/>
          <w:color w:val="auto"/>
          <w:sz w:val="32"/>
          <w:szCs w:val="32"/>
          <w:lang w:val="en-US" w:eastAsia="zh-CN"/>
        </w:rPr>
        <w:t>紫金蝉茶市场开拓项目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现</w:t>
      </w:r>
      <w:r>
        <w:rPr>
          <w:rFonts w:hint="eastAsia" w:ascii="方正仿宋_GBK" w:hAnsi="方正仿宋_GBK" w:eastAsia="方正仿宋_GBK" w:cs="方正仿宋_GBK"/>
          <w:color w:val="auto"/>
          <w:sz w:val="32"/>
          <w:szCs w:val="32"/>
          <w:lang w:val="en-US" w:eastAsia="zh-CN"/>
        </w:rPr>
        <w:t>公开征集</w:t>
      </w:r>
      <w:r>
        <w:rPr>
          <w:rFonts w:hint="eastAsia" w:ascii="方正仿宋_GBK" w:hAnsi="方正仿宋_GBK" w:eastAsia="方正仿宋_GBK" w:cs="方正仿宋_GBK"/>
          <w:color w:val="auto"/>
          <w:sz w:val="32"/>
          <w:szCs w:val="32"/>
          <w:lang w:eastAsia="zh-CN"/>
        </w:rPr>
        <w:t>项目</w:t>
      </w:r>
      <w:r>
        <w:rPr>
          <w:rFonts w:hint="eastAsia" w:ascii="方正仿宋_GBK" w:hAnsi="方正仿宋_GBK" w:eastAsia="方正仿宋_GBK" w:cs="方正仿宋_GBK"/>
          <w:color w:val="auto"/>
          <w:sz w:val="32"/>
          <w:szCs w:val="32"/>
        </w:rPr>
        <w:t>合作对象，</w:t>
      </w:r>
      <w:r>
        <w:rPr>
          <w:rFonts w:hint="eastAsia" w:ascii="方正仿宋_GBK" w:hAnsi="方正仿宋_GBK" w:eastAsia="方正仿宋_GBK" w:cs="方正仿宋_GBK"/>
          <w:color w:val="auto"/>
          <w:sz w:val="32"/>
          <w:szCs w:val="32"/>
          <w:lang w:val="en-US" w:eastAsia="zh-CN"/>
        </w:rPr>
        <w:t>现将</w:t>
      </w:r>
      <w:r>
        <w:rPr>
          <w:rFonts w:hint="eastAsia" w:ascii="方正仿宋_GBK" w:hAnsi="方正仿宋_GBK" w:eastAsia="方正仿宋_GBK" w:cs="方正仿宋_GBK"/>
          <w:color w:val="auto"/>
          <w:sz w:val="32"/>
          <w:szCs w:val="32"/>
        </w:rPr>
        <w:t>有关事项公告如下：</w:t>
      </w:r>
    </w:p>
    <w:p w14:paraId="5F40A62F">
      <w:pPr>
        <w:keepNext w:val="0"/>
        <w:keepLines w:val="0"/>
        <w:widowControl/>
        <w:numPr>
          <w:ilvl w:val="0"/>
          <w:numId w:val="11"/>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Style w:val="90"/>
          <w:rFonts w:hint="eastAsia" w:ascii="方正黑体_GBK" w:hAnsi="方正黑体_GBK" w:eastAsia="方正黑体_GBK" w:cs="方正黑体_GBK"/>
          <w:b w:val="0"/>
          <w:bCs w:val="0"/>
          <w:color w:val="auto"/>
          <w:kern w:val="0"/>
          <w:sz w:val="32"/>
          <w:szCs w:val="32"/>
          <w:lang w:val="en-US" w:eastAsia="zh-CN"/>
        </w:rPr>
        <w:t>项目主要内容</w:t>
      </w:r>
      <w:r>
        <w:rPr>
          <w:rFonts w:hint="eastAsia" w:ascii="方正仿宋_GBK" w:hAnsi="方正仿宋_GBK" w:eastAsia="方正仿宋_GBK" w:cs="方正仿宋_GBK"/>
          <w:color w:val="auto"/>
          <w:sz w:val="32"/>
          <w:szCs w:val="32"/>
          <w:lang w:val="en-US" w:eastAsia="zh-CN"/>
        </w:rPr>
        <w:t>：</w:t>
      </w:r>
    </w:p>
    <w:p w14:paraId="4056249F">
      <w:pPr>
        <w:keepNext w:val="0"/>
        <w:keepLines w:val="0"/>
        <w:widowControl/>
        <w:numPr>
          <w:ilvl w:val="0"/>
          <w:numId w:val="0"/>
        </w:numPr>
        <w:suppressLineNumbers w:val="0"/>
        <w:jc w:val="lef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1、</w:t>
      </w:r>
      <w:r>
        <w:rPr>
          <w:rFonts w:hint="eastAsia" w:ascii="方正仿宋_GBK" w:hAnsi="方正仿宋_GBK" w:eastAsia="方正仿宋_GBK" w:cs="方正仿宋_GBK"/>
          <w:color w:val="auto"/>
          <w:sz w:val="32"/>
          <w:szCs w:val="32"/>
          <w:lang w:eastAsia="zh-CN"/>
        </w:rPr>
        <w:t>与合作对象</w:t>
      </w:r>
      <w:r>
        <w:rPr>
          <w:rFonts w:hint="eastAsia" w:ascii="方正仿宋_GBK" w:hAnsi="方正仿宋_GBK" w:eastAsia="方正仿宋_GBK" w:cs="方正仿宋_GBK"/>
          <w:color w:val="auto"/>
          <w:sz w:val="32"/>
          <w:szCs w:val="32"/>
          <w:lang w:val="en-US" w:eastAsia="zh-CN"/>
        </w:rPr>
        <w:t>共同出资成立新公司进行</w:t>
      </w:r>
      <w:r>
        <w:rPr>
          <w:rFonts w:hint="eastAsia" w:ascii="方正仿宋_GBK" w:hAnsi="方正仿宋_GBK" w:eastAsia="方正仿宋_GBK" w:cs="方正仿宋_GBK"/>
          <w:color w:val="auto"/>
          <w:sz w:val="32"/>
          <w:szCs w:val="32"/>
          <w:lang w:eastAsia="zh-CN"/>
        </w:rPr>
        <w:t>紫金蝉茶市场开拓，</w:t>
      </w:r>
      <w:r>
        <w:rPr>
          <w:rFonts w:hint="eastAsia" w:ascii="方正仿宋_GBK" w:hAnsi="方正仿宋_GBK" w:eastAsia="方正仿宋_GBK" w:cs="方正仿宋_GBK"/>
          <w:color w:val="auto"/>
          <w:sz w:val="32"/>
          <w:szCs w:val="32"/>
          <w:lang w:val="en-US" w:eastAsia="zh-CN"/>
        </w:rPr>
        <w:t>打通实体门店销售渠道。</w:t>
      </w:r>
    </w:p>
    <w:p w14:paraId="50FEA2E3">
      <w:pPr>
        <w:keepNext w:val="0"/>
        <w:keepLines w:val="0"/>
        <w:widowControl/>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2、投资方与合作对象出资比例3:7，投资方投入不超过500万元。</w:t>
      </w:r>
    </w:p>
    <w:p w14:paraId="6B83EC54">
      <w:pPr>
        <w:keepNext w:val="0"/>
        <w:keepLines w:val="0"/>
        <w:widowControl/>
        <w:suppressLineNumbers w:val="0"/>
        <w:ind w:firstLine="640" w:firstLineChars="200"/>
        <w:jc w:val="lef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3、合作新公司由出资方共同约定运营模式。</w:t>
      </w:r>
    </w:p>
    <w:p w14:paraId="757FD5E2">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0"/>
          <w:rFonts w:hint="eastAsia" w:ascii="方正黑体_GBK" w:hAnsi="方正黑体_GBK" w:eastAsia="方正黑体_GBK" w:cs="方正黑体_GBK"/>
          <w:b w:val="0"/>
          <w:bCs w:val="0"/>
          <w:color w:val="auto"/>
          <w:sz w:val="32"/>
          <w:szCs w:val="32"/>
        </w:rPr>
      </w:pPr>
      <w:r>
        <w:rPr>
          <w:rStyle w:val="90"/>
          <w:rFonts w:hint="eastAsia" w:ascii="方正黑体_GBK" w:hAnsi="方正黑体_GBK" w:eastAsia="方正黑体_GBK" w:cs="方正黑体_GBK"/>
          <w:b w:val="0"/>
          <w:bCs w:val="0"/>
          <w:color w:val="auto"/>
          <w:sz w:val="32"/>
          <w:szCs w:val="32"/>
          <w:lang w:val="en-US" w:eastAsia="zh-CN"/>
        </w:rPr>
        <w:t>二</w:t>
      </w:r>
      <w:r>
        <w:rPr>
          <w:rStyle w:val="90"/>
          <w:rFonts w:hint="eastAsia" w:ascii="方正黑体_GBK" w:hAnsi="方正黑体_GBK" w:eastAsia="方正黑体_GBK" w:cs="方正黑体_GBK"/>
          <w:b w:val="0"/>
          <w:bCs w:val="0"/>
          <w:color w:val="auto"/>
          <w:sz w:val="32"/>
          <w:szCs w:val="32"/>
        </w:rPr>
        <w:t>、遴选范围和条件</w:t>
      </w:r>
    </w:p>
    <w:p w14:paraId="0B0F2C61">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（一）申报范围。</w:t>
      </w:r>
      <w:r>
        <w:rPr>
          <w:rFonts w:hint="eastAsia" w:ascii="方正仿宋_GBK" w:hAnsi="方正仿宋_GBK" w:eastAsia="方正仿宋_GBK" w:cs="方正仿宋_GBK"/>
          <w:color w:val="auto"/>
          <w:sz w:val="32"/>
          <w:szCs w:val="32"/>
          <w:lang w:eastAsia="zh-CN"/>
        </w:rPr>
        <w:t>在全国</w:t>
      </w:r>
      <w:r>
        <w:rPr>
          <w:rFonts w:hint="eastAsia" w:ascii="方正仿宋_GBK" w:hAnsi="方正仿宋_GBK" w:eastAsia="方正仿宋_GBK" w:cs="方正仿宋_GBK"/>
          <w:color w:val="auto"/>
          <w:sz w:val="32"/>
          <w:szCs w:val="32"/>
        </w:rPr>
        <w:t>范围内</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从事</w:t>
      </w:r>
      <w:r>
        <w:rPr>
          <w:rFonts w:hint="eastAsia" w:ascii="方正仿宋_GBK" w:hAnsi="方正仿宋_GBK" w:eastAsia="方正仿宋_GBK" w:cs="方正仿宋_GBK"/>
          <w:color w:val="auto"/>
          <w:sz w:val="32"/>
          <w:szCs w:val="32"/>
          <w:lang w:val="en-US" w:eastAsia="zh-CN"/>
        </w:rPr>
        <w:t>茶业生产、</w:t>
      </w:r>
      <w:r>
        <w:rPr>
          <w:rFonts w:hint="eastAsia" w:ascii="方正仿宋_GBK" w:hAnsi="方正仿宋_GBK" w:eastAsia="方正仿宋_GBK" w:cs="方正仿宋_GBK"/>
          <w:color w:val="auto"/>
          <w:sz w:val="32"/>
          <w:szCs w:val="32"/>
          <w:u w:val="none"/>
          <w:lang w:eastAsia="zh-CN"/>
        </w:rPr>
        <w:t>销售</w:t>
      </w:r>
      <w:r>
        <w:rPr>
          <w:rFonts w:hint="eastAsia" w:ascii="方正仿宋_GBK" w:hAnsi="方正仿宋_GBK" w:eastAsia="方正仿宋_GBK" w:cs="方正仿宋_GBK"/>
          <w:color w:val="auto"/>
          <w:sz w:val="32"/>
          <w:szCs w:val="32"/>
        </w:rPr>
        <w:t>的企业</w:t>
      </w:r>
      <w:r>
        <w:rPr>
          <w:rFonts w:hint="eastAsia" w:ascii="方正仿宋_GBK" w:hAnsi="方正仿宋_GBK" w:eastAsia="方正仿宋_GBK" w:cs="方正仿宋_GBK"/>
          <w:color w:val="auto"/>
          <w:sz w:val="32"/>
          <w:szCs w:val="32"/>
          <w:lang w:eastAsia="zh-CN"/>
        </w:rPr>
        <w:t>。</w:t>
      </w:r>
    </w:p>
    <w:p w14:paraId="28A97798">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）合作对象资格条件。拥有成熟的销售渠道；具备履行合同、偿还债务的能力，资产负债率原则上不高于</w:t>
      </w:r>
      <w:r>
        <w:rPr>
          <w:rFonts w:hint="eastAsia" w:ascii="宋体" w:hAnsi="宋体" w:eastAsia="宋体" w:cs="宋体"/>
          <w:color w:val="auto"/>
          <w:sz w:val="32"/>
          <w:szCs w:val="32"/>
          <w:u w:val="none"/>
          <w:lang w:val="en-US" w:eastAsia="zh-CN"/>
        </w:rPr>
        <w:t>8</w:t>
      </w:r>
      <w:r>
        <w:rPr>
          <w:rFonts w:hint="eastAsia" w:ascii="宋体" w:hAnsi="宋体" w:eastAsia="宋体" w:cs="宋体"/>
          <w:color w:val="auto"/>
          <w:sz w:val="32"/>
          <w:szCs w:val="32"/>
          <w:u w:val="none"/>
        </w:rPr>
        <w:t>5</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rPr>
        <w:t>；诚信守法经营，未被列入信用记录失信被执行人、重</w:t>
      </w:r>
      <w:bookmarkStart w:id="0" w:name="_GoBack"/>
      <w:bookmarkEnd w:id="0"/>
      <w:r>
        <w:rPr>
          <w:rFonts w:hint="eastAsia" w:ascii="方正仿宋_GBK" w:hAnsi="方正仿宋_GBK" w:eastAsia="方正仿宋_GBK" w:cs="方正仿宋_GBK"/>
          <w:color w:val="auto"/>
          <w:sz w:val="32"/>
          <w:szCs w:val="32"/>
        </w:rPr>
        <w:t>大税收违法案件当事人名单以及政府采购严重违法失信行为记录名单。</w:t>
      </w:r>
    </w:p>
    <w:p w14:paraId="7A792C81">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0"/>
          <w:rFonts w:hint="eastAsia" w:ascii="方正黑体_GBK" w:hAnsi="方正黑体_GBK" w:eastAsia="方正黑体_GBK" w:cs="方正黑体_GBK"/>
          <w:b w:val="0"/>
          <w:bCs w:val="0"/>
          <w:color w:val="auto"/>
          <w:sz w:val="32"/>
          <w:szCs w:val="32"/>
        </w:rPr>
      </w:pPr>
      <w:r>
        <w:rPr>
          <w:rStyle w:val="90"/>
          <w:rFonts w:hint="eastAsia" w:ascii="方正黑体_GBK" w:hAnsi="方正黑体_GBK" w:eastAsia="方正黑体_GBK" w:cs="方正黑体_GBK"/>
          <w:b w:val="0"/>
          <w:bCs w:val="0"/>
          <w:color w:val="auto"/>
          <w:sz w:val="32"/>
          <w:szCs w:val="32"/>
        </w:rPr>
        <w:t>三、申报材料及要求</w:t>
      </w:r>
    </w:p>
    <w:p w14:paraId="6861E9A7">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项目申报单位须</w:t>
      </w:r>
      <w:r>
        <w:rPr>
          <w:rFonts w:hint="eastAsia" w:ascii="方正仿宋_GBK" w:hAnsi="方正仿宋_GBK" w:eastAsia="方正仿宋_GBK" w:cs="方正仿宋_GBK"/>
          <w:color w:val="auto"/>
          <w:sz w:val="32"/>
          <w:szCs w:val="32"/>
          <w:lang w:eastAsia="zh-CN"/>
        </w:rPr>
        <w:t>提交项目申报书（</w:t>
      </w:r>
      <w:r>
        <w:rPr>
          <w:rFonts w:hint="eastAsia" w:ascii="方正仿宋_GBK" w:hAnsi="方正仿宋_GBK" w:eastAsia="方正仿宋_GBK" w:cs="方正仿宋_GBK"/>
          <w:color w:val="auto"/>
          <w:sz w:val="32"/>
          <w:szCs w:val="32"/>
          <w:lang w:val="en-US" w:eastAsia="zh-CN"/>
        </w:rPr>
        <w:t>附件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以及相关佐证材料（</w:t>
      </w:r>
      <w:r>
        <w:rPr>
          <w:rFonts w:hint="eastAsia" w:ascii="方正仿宋_GBK" w:hAnsi="方正仿宋_GBK" w:eastAsia="方正仿宋_GBK" w:cs="方正仿宋_GBK"/>
          <w:color w:val="auto"/>
          <w:sz w:val="32"/>
          <w:szCs w:val="32"/>
        </w:rPr>
        <w:t>营业执照</w:t>
      </w:r>
      <w:r>
        <w:rPr>
          <w:rFonts w:hint="eastAsia" w:ascii="方正仿宋_GBK" w:hAnsi="方正仿宋_GBK" w:eastAsia="方正仿宋_GBK" w:cs="方正仿宋_GBK"/>
          <w:color w:val="auto"/>
          <w:sz w:val="32"/>
          <w:szCs w:val="32"/>
          <w:lang w:eastAsia="zh-CN"/>
        </w:rPr>
        <w:t>、企业简介、发展规划、销售渠道、</w:t>
      </w:r>
      <w:r>
        <w:rPr>
          <w:rFonts w:hint="eastAsia" w:ascii="方正仿宋_GBK" w:hAnsi="方正仿宋_GBK" w:eastAsia="方正仿宋_GBK" w:cs="方正仿宋_GBK"/>
          <w:color w:val="auto"/>
          <w:sz w:val="32"/>
          <w:szCs w:val="32"/>
        </w:rPr>
        <w:t>近</w:t>
      </w:r>
      <w:r>
        <w:rPr>
          <w:rFonts w:hint="eastAsia" w:ascii="宋体" w:hAnsi="宋体" w:eastAsia="宋体" w:cs="宋体"/>
          <w:color w:val="auto"/>
          <w:sz w:val="32"/>
          <w:szCs w:val="32"/>
        </w:rPr>
        <w:t>2</w:t>
      </w:r>
      <w:r>
        <w:rPr>
          <w:rFonts w:hint="eastAsia" w:ascii="方正仿宋_GBK" w:hAnsi="方正仿宋_GBK" w:eastAsia="方正仿宋_GBK" w:cs="方正仿宋_GBK"/>
          <w:color w:val="auto"/>
          <w:sz w:val="32"/>
          <w:szCs w:val="32"/>
        </w:rPr>
        <w:t>年财务报告、银行开户许可、企业资质荣誉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申报企业</w:t>
      </w:r>
      <w:r>
        <w:rPr>
          <w:rFonts w:hint="eastAsia" w:ascii="方正仿宋_GBK" w:hAnsi="方正仿宋_GBK" w:eastAsia="方正仿宋_GBK" w:cs="方正仿宋_GBK"/>
          <w:color w:val="auto"/>
          <w:sz w:val="32"/>
          <w:szCs w:val="32"/>
        </w:rPr>
        <w:t>对自愿提交的申报材料真实性和合法性负责，不得弄虚作假。</w:t>
      </w:r>
    </w:p>
    <w:p w14:paraId="643948F4">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0"/>
          <w:rFonts w:hint="eastAsia" w:ascii="方正黑体_GBK" w:hAnsi="方正黑体_GBK" w:eastAsia="方正黑体_GBK" w:cs="方正黑体_GBK"/>
          <w:b w:val="0"/>
          <w:bCs w:val="0"/>
          <w:color w:val="auto"/>
          <w:sz w:val="32"/>
          <w:szCs w:val="32"/>
        </w:rPr>
      </w:pPr>
      <w:r>
        <w:rPr>
          <w:rStyle w:val="90"/>
          <w:rFonts w:hint="eastAsia" w:ascii="方正黑体_GBK" w:hAnsi="方正黑体_GBK" w:eastAsia="方正黑体_GBK" w:cs="方正黑体_GBK"/>
          <w:b w:val="0"/>
          <w:bCs w:val="0"/>
          <w:color w:val="auto"/>
          <w:sz w:val="32"/>
          <w:szCs w:val="32"/>
        </w:rPr>
        <w:t>四、申报时间</w:t>
      </w:r>
    </w:p>
    <w:p w14:paraId="188B0694">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有意向申报的</w:t>
      </w:r>
      <w:r>
        <w:rPr>
          <w:rFonts w:hint="eastAsia" w:ascii="方正仿宋_GBK" w:hAnsi="方正仿宋_GBK" w:eastAsia="方正仿宋_GBK" w:cs="方正仿宋_GBK"/>
          <w:color w:val="auto"/>
          <w:sz w:val="32"/>
          <w:szCs w:val="32"/>
          <w:lang w:val="en-US" w:eastAsia="zh-CN"/>
        </w:rPr>
        <w:t>茶企</w:t>
      </w:r>
      <w:r>
        <w:rPr>
          <w:rFonts w:hint="eastAsia" w:ascii="方正仿宋_GBK" w:hAnsi="方正仿宋_GBK" w:eastAsia="方正仿宋_GBK" w:cs="方正仿宋_GBK"/>
          <w:color w:val="auto"/>
          <w:sz w:val="32"/>
          <w:szCs w:val="32"/>
          <w:lang w:eastAsia="zh-CN"/>
        </w:rPr>
        <w:t>应于</w:t>
      </w: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宋体" w:hAnsi="宋体" w:eastAsia="宋体" w:cs="宋体"/>
          <w:color w:val="auto"/>
          <w:sz w:val="32"/>
          <w:szCs w:val="32"/>
          <w:lang w:val="en-US" w:eastAsia="zh-CN"/>
        </w:rPr>
        <w:t>8</w:t>
      </w:r>
      <w:r>
        <w:rPr>
          <w:rFonts w:hint="eastAsia" w:ascii="方正仿宋_GBK" w:hAnsi="方正仿宋_GBK" w:eastAsia="方正仿宋_GBK" w:cs="方正仿宋_GBK"/>
          <w:color w:val="auto"/>
          <w:sz w:val="32"/>
          <w:szCs w:val="32"/>
        </w:rPr>
        <w:t>月</w:t>
      </w:r>
      <w:r>
        <w:rPr>
          <w:rFonts w:hint="eastAsia" w:ascii="宋体" w:hAnsi="宋体" w:eastAsia="宋体" w:cs="宋体"/>
          <w:color w:val="auto"/>
          <w:sz w:val="32"/>
          <w:szCs w:val="32"/>
          <w:lang w:val="en-US" w:eastAsia="zh-CN"/>
        </w:rPr>
        <w:t>8</w:t>
      </w:r>
      <w:r>
        <w:rPr>
          <w:rFonts w:hint="eastAsia" w:ascii="方正仿宋_GBK" w:hAnsi="方正仿宋_GBK" w:eastAsia="方正仿宋_GBK" w:cs="方正仿宋_GBK"/>
          <w:color w:val="auto"/>
          <w:sz w:val="32"/>
          <w:szCs w:val="32"/>
        </w:rPr>
        <w:t>日</w:t>
      </w:r>
      <w:r>
        <w:rPr>
          <w:rFonts w:hint="eastAsia" w:ascii="宋体" w:hAnsi="宋体" w:eastAsia="宋体" w:cs="宋体"/>
          <w:color w:val="auto"/>
          <w:sz w:val="32"/>
          <w:szCs w:val="32"/>
        </w:rPr>
        <w:t>17</w:t>
      </w:r>
      <w:r>
        <w:rPr>
          <w:rFonts w:hint="eastAsia" w:ascii="方正仿宋_GBK" w:hAnsi="方正仿宋_GBK" w:eastAsia="方正仿宋_GBK" w:cs="方正仿宋_GBK"/>
          <w:color w:val="auto"/>
          <w:sz w:val="32"/>
          <w:szCs w:val="32"/>
        </w:rPr>
        <w:t>：</w:t>
      </w:r>
      <w:r>
        <w:rPr>
          <w:rFonts w:hint="eastAsia" w:ascii="宋体" w:hAnsi="宋体" w:eastAsia="宋体" w:cs="宋体"/>
          <w:color w:val="auto"/>
          <w:sz w:val="32"/>
          <w:szCs w:val="32"/>
        </w:rPr>
        <w:t>30</w:t>
      </w:r>
      <w:r>
        <w:rPr>
          <w:rFonts w:hint="eastAsia" w:ascii="方正仿宋_GBK" w:hAnsi="方正仿宋_GBK" w:eastAsia="方正仿宋_GBK" w:cs="方正仿宋_GBK"/>
          <w:color w:val="auto"/>
          <w:sz w:val="32"/>
          <w:szCs w:val="32"/>
          <w:lang w:eastAsia="zh-CN"/>
        </w:rPr>
        <w:t>前，将</w:t>
      </w:r>
      <w:r>
        <w:rPr>
          <w:rFonts w:hint="eastAsia" w:ascii="方正仿宋_GBK" w:hAnsi="方正仿宋_GBK" w:eastAsia="方正仿宋_GBK" w:cs="方正仿宋_GBK"/>
          <w:color w:val="auto"/>
          <w:sz w:val="32"/>
          <w:szCs w:val="32"/>
        </w:rPr>
        <w:t>申报材料申报书和附件合并装订成册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一式</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份</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报送至</w:t>
      </w:r>
      <w:r>
        <w:rPr>
          <w:rFonts w:hint="eastAsia" w:ascii="方正仿宋_GBK" w:hAnsi="方正仿宋_GBK" w:eastAsia="方正仿宋_GBK" w:cs="方正仿宋_GBK"/>
          <w:color w:val="auto"/>
          <w:sz w:val="32"/>
          <w:szCs w:val="32"/>
          <w:lang w:val="en-US" w:eastAsia="zh-CN"/>
        </w:rPr>
        <w:t>紫金县惠农扶贫开发有限公司（紫金县城沿江路13号之8，405室）</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同时</w:t>
      </w:r>
      <w:r>
        <w:rPr>
          <w:rFonts w:hint="eastAsia" w:ascii="方正仿宋_GBK" w:hAnsi="方正仿宋_GBK" w:eastAsia="方正仿宋_GBK" w:cs="方正仿宋_GBK"/>
          <w:color w:val="auto"/>
          <w:sz w:val="32"/>
          <w:szCs w:val="32"/>
          <w:lang w:eastAsia="zh-CN"/>
        </w:rPr>
        <w:t>将</w:t>
      </w:r>
      <w:r>
        <w:rPr>
          <w:rFonts w:hint="eastAsia" w:ascii="方正仿宋_GBK" w:hAnsi="方正仿宋_GBK" w:eastAsia="方正仿宋_GBK" w:cs="方正仿宋_GBK"/>
          <w:color w:val="auto"/>
          <w:sz w:val="32"/>
          <w:szCs w:val="32"/>
        </w:rPr>
        <w:t>电子文档</w:t>
      </w:r>
      <w:r>
        <w:rPr>
          <w:rFonts w:hint="eastAsia" w:ascii="方正仿宋_GBK" w:hAnsi="方正仿宋_GBK" w:eastAsia="方正仿宋_GBK" w:cs="方正仿宋_GBK"/>
          <w:color w:val="auto"/>
          <w:sz w:val="32"/>
          <w:szCs w:val="32"/>
          <w:u w:val="none"/>
        </w:rPr>
        <w:t>发送</w:t>
      </w:r>
      <w:r>
        <w:rPr>
          <w:rFonts w:hint="eastAsia" w:ascii="方正仿宋_GBK" w:hAnsi="方正仿宋_GBK" w:eastAsia="方正仿宋_GBK" w:cs="方正仿宋_GBK"/>
          <w:color w:val="auto"/>
          <w:sz w:val="32"/>
          <w:szCs w:val="32"/>
          <w:u w:val="none"/>
          <w:lang w:eastAsia="zh-CN"/>
        </w:rPr>
        <w:t>至</w:t>
      </w:r>
      <w:r>
        <w:rPr>
          <w:rFonts w:hint="eastAsia" w:ascii="方正仿宋_GBK" w:hAnsi="方正仿宋_GBK" w:eastAsia="方正仿宋_GBK" w:cs="方正仿宋_GBK"/>
          <w:color w:val="auto"/>
          <w:sz w:val="32"/>
          <w:szCs w:val="32"/>
          <w:u w:val="none"/>
        </w:rPr>
        <w:t>邮箱gdzjnyj@126.com.com</w:t>
      </w:r>
      <w:r>
        <w:rPr>
          <w:rFonts w:hint="eastAsia" w:ascii="方正仿宋_GBK" w:hAnsi="方正仿宋_GBK" w:eastAsia="方正仿宋_GBK" w:cs="方正仿宋_GBK"/>
          <w:color w:val="auto"/>
          <w:sz w:val="32"/>
          <w:szCs w:val="32"/>
        </w:rPr>
        <w:t>，逾期不予受理。</w:t>
      </w:r>
    </w:p>
    <w:p w14:paraId="6C768C7B">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90"/>
          <w:rFonts w:hint="eastAsia" w:ascii="方正黑体_GBK" w:hAnsi="方正黑体_GBK" w:eastAsia="方正黑体_GBK" w:cs="方正黑体_GBK"/>
          <w:b w:val="0"/>
          <w:bCs w:val="0"/>
          <w:color w:val="auto"/>
          <w:sz w:val="32"/>
          <w:szCs w:val="32"/>
          <w:lang w:eastAsia="zh-CN"/>
        </w:rPr>
      </w:pPr>
      <w:r>
        <w:rPr>
          <w:rStyle w:val="90"/>
          <w:rFonts w:hint="eastAsia" w:ascii="方正黑体_GBK" w:hAnsi="方正黑体_GBK" w:eastAsia="方正黑体_GBK" w:cs="方正黑体_GBK"/>
          <w:b w:val="0"/>
          <w:bCs w:val="0"/>
          <w:color w:val="auto"/>
          <w:sz w:val="32"/>
          <w:szCs w:val="32"/>
        </w:rPr>
        <w:t>五、</w:t>
      </w:r>
      <w:r>
        <w:rPr>
          <w:rStyle w:val="90"/>
          <w:rFonts w:hint="eastAsia" w:ascii="方正黑体_GBK" w:hAnsi="方正黑体_GBK" w:eastAsia="方正黑体_GBK" w:cs="方正黑体_GBK"/>
          <w:b w:val="0"/>
          <w:bCs w:val="0"/>
          <w:color w:val="auto"/>
          <w:sz w:val="32"/>
          <w:szCs w:val="32"/>
          <w:lang w:eastAsia="zh-CN"/>
        </w:rPr>
        <w:t>审定</w:t>
      </w:r>
    </w:p>
    <w:p w14:paraId="69B2982D">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由</w:t>
      </w:r>
      <w:r>
        <w:rPr>
          <w:rFonts w:hint="eastAsia" w:ascii="方正仿宋_GBK" w:hAnsi="方正仿宋_GBK" w:eastAsia="方正仿宋_GBK" w:cs="方正仿宋_GBK"/>
          <w:color w:val="auto"/>
          <w:sz w:val="32"/>
          <w:szCs w:val="32"/>
          <w:lang w:val="en-US" w:eastAsia="zh-CN"/>
        </w:rPr>
        <w:t>紫金县惠农扶贫开发有限公司</w:t>
      </w:r>
      <w:r>
        <w:rPr>
          <w:rFonts w:hint="eastAsia" w:ascii="方正仿宋_GBK" w:hAnsi="方正仿宋_GBK" w:eastAsia="方正仿宋_GBK" w:cs="方正仿宋_GBK"/>
          <w:color w:val="auto"/>
          <w:sz w:val="32"/>
          <w:szCs w:val="32"/>
        </w:rPr>
        <w:t>组织对</w:t>
      </w:r>
      <w:r>
        <w:rPr>
          <w:rFonts w:hint="eastAsia" w:ascii="方正仿宋_GBK" w:hAnsi="方正仿宋_GBK" w:eastAsia="方正仿宋_GBK" w:cs="方正仿宋_GBK"/>
          <w:color w:val="auto"/>
          <w:sz w:val="32"/>
          <w:szCs w:val="32"/>
          <w:lang w:val="en-US" w:eastAsia="zh-CN"/>
        </w:rPr>
        <w:t>相关申报</w:t>
      </w:r>
      <w:r>
        <w:rPr>
          <w:rFonts w:hint="eastAsia" w:ascii="方正仿宋_GBK" w:hAnsi="方正仿宋_GBK" w:eastAsia="方正仿宋_GBK" w:cs="方正仿宋_GBK"/>
          <w:color w:val="auto"/>
          <w:sz w:val="32"/>
          <w:szCs w:val="32"/>
        </w:rPr>
        <w:t>材料进行审核，形成合作对象推荐名单，对拟定合作对象进行尽职调查和调研评估</w:t>
      </w:r>
      <w:r>
        <w:rPr>
          <w:rFonts w:hint="eastAsia" w:ascii="方正仿宋_GBK" w:hAnsi="方正仿宋_GBK" w:eastAsia="方正仿宋_GBK" w:cs="方正仿宋_GBK"/>
          <w:color w:val="auto"/>
          <w:sz w:val="32"/>
          <w:szCs w:val="32"/>
          <w:lang w:val="en-US" w:eastAsia="zh-CN"/>
        </w:rPr>
        <w:t>并报上级审批同意后，正式成为</w:t>
      </w:r>
      <w:r>
        <w:rPr>
          <w:rFonts w:hint="eastAsia" w:ascii="方正仿宋_GBK" w:hAnsi="方正仿宋_GBK" w:eastAsia="方正仿宋_GBK" w:cs="方正仿宋_GBK"/>
          <w:color w:val="auto"/>
          <w:sz w:val="32"/>
          <w:szCs w:val="32"/>
          <w:lang w:eastAsia="zh-CN"/>
        </w:rPr>
        <w:t>项目</w:t>
      </w:r>
      <w:r>
        <w:rPr>
          <w:rFonts w:hint="eastAsia" w:ascii="方正仿宋_GBK" w:hAnsi="方正仿宋_GBK" w:eastAsia="方正仿宋_GBK" w:cs="方正仿宋_GBK"/>
          <w:color w:val="auto"/>
          <w:sz w:val="32"/>
          <w:szCs w:val="32"/>
        </w:rPr>
        <w:t>合作对象</w:t>
      </w:r>
      <w:r>
        <w:rPr>
          <w:rFonts w:hint="eastAsia" w:ascii="方正仿宋_GBK" w:hAnsi="方正仿宋_GBK" w:eastAsia="方正仿宋_GBK" w:cs="方正仿宋_GBK"/>
          <w:color w:val="auto"/>
          <w:sz w:val="32"/>
          <w:szCs w:val="32"/>
          <w:lang w:eastAsia="zh-CN"/>
        </w:rPr>
        <w:t>。</w:t>
      </w:r>
    </w:p>
    <w:p w14:paraId="2C2A6336">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90"/>
          <w:rFonts w:hint="eastAsia" w:ascii="方正黑体_GBK" w:hAnsi="方正黑体_GBK" w:eastAsia="方正黑体_GBK" w:cs="方正黑体_GBK"/>
          <w:b w:val="0"/>
          <w:bCs w:val="0"/>
          <w:color w:val="auto"/>
          <w:sz w:val="32"/>
          <w:szCs w:val="32"/>
        </w:rPr>
      </w:pPr>
      <w:r>
        <w:rPr>
          <w:rStyle w:val="90"/>
          <w:rFonts w:hint="eastAsia" w:ascii="方正黑体_GBK" w:hAnsi="方正黑体_GBK" w:eastAsia="方正黑体_GBK" w:cs="方正黑体_GBK"/>
          <w:b w:val="0"/>
          <w:bCs w:val="0"/>
          <w:color w:val="auto"/>
          <w:sz w:val="32"/>
          <w:szCs w:val="32"/>
          <w:lang w:eastAsia="zh-CN"/>
        </w:rPr>
        <w:t>六、</w:t>
      </w:r>
      <w:r>
        <w:rPr>
          <w:rStyle w:val="90"/>
          <w:rFonts w:hint="eastAsia" w:ascii="方正黑体_GBK" w:hAnsi="方正黑体_GBK" w:eastAsia="方正黑体_GBK" w:cs="方正黑体_GBK"/>
          <w:b w:val="0"/>
          <w:bCs w:val="0"/>
          <w:color w:val="auto"/>
          <w:sz w:val="32"/>
          <w:szCs w:val="32"/>
        </w:rPr>
        <w:t>联系方式</w:t>
      </w:r>
    </w:p>
    <w:p w14:paraId="042BD1F6">
      <w:pPr>
        <w:pStyle w:val="8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单位：</w:t>
      </w:r>
      <w:r>
        <w:rPr>
          <w:rFonts w:hint="eastAsia" w:ascii="方正仿宋_GBK" w:hAnsi="方正仿宋_GBK" w:eastAsia="方正仿宋_GBK" w:cs="方正仿宋_GBK"/>
          <w:color w:val="auto"/>
          <w:sz w:val="32"/>
          <w:szCs w:val="32"/>
          <w:lang w:val="en-US" w:eastAsia="zh-CN"/>
        </w:rPr>
        <w:t>紫金县惠农扶贫开发有限公司</w:t>
      </w:r>
    </w:p>
    <w:p w14:paraId="4E720473">
      <w:pPr>
        <w:pStyle w:val="8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通讯地址：</w:t>
      </w:r>
      <w:r>
        <w:rPr>
          <w:rFonts w:hint="eastAsia" w:ascii="方正仿宋_GBK" w:hAnsi="方正仿宋_GBK" w:eastAsia="方正仿宋_GBK" w:cs="方正仿宋_GBK"/>
          <w:color w:val="auto"/>
          <w:sz w:val="32"/>
          <w:szCs w:val="32"/>
          <w:lang w:eastAsia="zh-CN"/>
        </w:rPr>
        <w:t>紫金县沿江路</w:t>
      </w:r>
      <w:r>
        <w:rPr>
          <w:rFonts w:hint="eastAsia" w:ascii="宋体" w:hAnsi="宋体" w:eastAsia="宋体" w:cs="宋体"/>
          <w:color w:val="auto"/>
          <w:sz w:val="32"/>
          <w:szCs w:val="32"/>
          <w:lang w:val="en-US" w:eastAsia="zh-CN"/>
        </w:rPr>
        <w:t>13</w:t>
      </w:r>
      <w:r>
        <w:rPr>
          <w:rFonts w:hint="eastAsia" w:ascii="方正仿宋_GBK" w:hAnsi="方正仿宋_GBK" w:eastAsia="方正仿宋_GBK" w:cs="方正仿宋_GBK"/>
          <w:color w:val="auto"/>
          <w:sz w:val="32"/>
          <w:szCs w:val="32"/>
          <w:lang w:val="en-US" w:eastAsia="zh-CN"/>
        </w:rPr>
        <w:t>-</w:t>
      </w:r>
      <w:r>
        <w:rPr>
          <w:rFonts w:hint="eastAsia" w:ascii="宋体" w:hAnsi="宋体" w:eastAsia="宋体" w:cs="宋体"/>
          <w:color w:val="auto"/>
          <w:sz w:val="32"/>
          <w:szCs w:val="32"/>
          <w:lang w:val="en-US" w:eastAsia="zh-CN"/>
        </w:rPr>
        <w:t>8</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　　</w:t>
      </w:r>
    </w:p>
    <w:p w14:paraId="2253343A">
      <w:pPr>
        <w:pStyle w:val="8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：李勇军</w:t>
      </w:r>
      <w:r>
        <w:rPr>
          <w:rFonts w:hint="eastAsia" w:ascii="方正仿宋_GBK" w:hAnsi="方正仿宋_GBK" w:eastAsia="方正仿宋_GBK" w:cs="方正仿宋_GBK"/>
          <w:color w:val="auto"/>
          <w:sz w:val="32"/>
          <w:szCs w:val="32"/>
        </w:rPr>
        <w:t>，联系电话：</w:t>
      </w:r>
      <w:r>
        <w:rPr>
          <w:rFonts w:hint="eastAsia" w:ascii="宋体" w:hAnsi="宋体" w:cs="宋体"/>
          <w:color w:val="auto"/>
          <w:sz w:val="32"/>
          <w:szCs w:val="32"/>
          <w:lang w:val="en-US" w:eastAsia="zh-CN"/>
        </w:rPr>
        <w:t>0762-7822107</w:t>
      </w:r>
      <w:r>
        <w:rPr>
          <w:rFonts w:hint="eastAsia" w:ascii="方正仿宋_GBK" w:hAnsi="方正仿宋_GBK" w:eastAsia="方正仿宋_GBK" w:cs="方正仿宋_GBK"/>
          <w:color w:val="auto"/>
          <w:sz w:val="32"/>
          <w:szCs w:val="32"/>
        </w:rPr>
        <w:t>。</w:t>
      </w:r>
    </w:p>
    <w:p w14:paraId="2B2185DF">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z w:val="32"/>
          <w:szCs w:val="32"/>
        </w:rPr>
      </w:pPr>
    </w:p>
    <w:p w14:paraId="24422220">
      <w:pPr>
        <w:pStyle w:val="8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z w:val="32"/>
          <w:szCs w:val="32"/>
        </w:rPr>
      </w:pPr>
    </w:p>
    <w:p w14:paraId="55458F96">
      <w:pPr>
        <w:keepNext w:val="0"/>
        <w:keepLines w:val="0"/>
        <w:pageBreakBefore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紫金县惠农扶贫开发有限公司 </w:t>
      </w:r>
    </w:p>
    <w:p w14:paraId="6565BF81">
      <w:pPr>
        <w:keepNext w:val="0"/>
        <w:keepLines w:val="0"/>
        <w:pageBreakBefore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color w:val="auto"/>
          <w:sz w:val="32"/>
          <w:szCs w:val="32"/>
          <w:lang w:val="en-US" w:eastAsia="zh-CN"/>
        </w:rPr>
      </w:pPr>
      <w:r>
        <w:rPr>
          <w:rFonts w:hint="eastAsia" w:ascii="宋体" w:hAnsi="宋体" w:eastAsia="宋体" w:cs="宋体"/>
          <w:color w:val="auto"/>
          <w:sz w:val="32"/>
          <w:szCs w:val="32"/>
          <w:lang w:val="en-US" w:eastAsia="zh-CN"/>
        </w:rPr>
        <w:t>2025</w:t>
      </w:r>
      <w:r>
        <w:rPr>
          <w:rFonts w:hint="eastAsia" w:ascii="方正仿宋_GBK" w:hAnsi="方正仿宋_GBK" w:eastAsia="方正仿宋_GBK" w:cs="方正仿宋_GBK"/>
          <w:color w:val="auto"/>
          <w:sz w:val="32"/>
          <w:szCs w:val="32"/>
          <w:lang w:val="en-US" w:eastAsia="zh-CN"/>
        </w:rPr>
        <w:t>年</w:t>
      </w:r>
      <w:r>
        <w:rPr>
          <w:rFonts w:hint="eastAsia" w:ascii="宋体" w:hAnsi="宋体" w:eastAsia="宋体" w:cs="宋体"/>
          <w:color w:val="auto"/>
          <w:sz w:val="32"/>
          <w:szCs w:val="32"/>
          <w:lang w:val="en-US" w:eastAsia="zh-CN"/>
        </w:rPr>
        <w:t>8</w:t>
      </w:r>
      <w:r>
        <w:rPr>
          <w:rFonts w:hint="eastAsia" w:ascii="方正仿宋_GBK" w:hAnsi="方正仿宋_GBK" w:eastAsia="方正仿宋_GBK" w:cs="方正仿宋_GBK"/>
          <w:color w:val="auto"/>
          <w:sz w:val="32"/>
          <w:szCs w:val="32"/>
          <w:lang w:val="en-US" w:eastAsia="zh-CN"/>
        </w:rPr>
        <w:t>月</w:t>
      </w:r>
      <w:r>
        <w:rPr>
          <w:rFonts w:hint="eastAsia" w:ascii="宋体" w:hAnsi="宋体" w:eastAsia="宋体" w:cs="宋体"/>
          <w:color w:val="auto"/>
          <w:sz w:val="32"/>
          <w:szCs w:val="32"/>
          <w:lang w:val="en-US" w:eastAsia="zh-CN"/>
        </w:rPr>
        <w:t>4</w:t>
      </w:r>
      <w:r>
        <w:rPr>
          <w:rFonts w:hint="eastAsia" w:ascii="方正仿宋_GBK" w:hAnsi="方正仿宋_GBK" w:eastAsia="方正仿宋_GBK" w:cs="方正仿宋_GBK"/>
          <w:color w:val="auto"/>
          <w:sz w:val="32"/>
          <w:szCs w:val="32"/>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110F127F-E3D3-4B0A-95AA-39B24D4859CE}"/>
  </w:font>
  <w:font w:name="方正仿宋_GBK">
    <w:panose1 w:val="02000000000000000000"/>
    <w:charset w:val="86"/>
    <w:family w:val="auto"/>
    <w:pitch w:val="default"/>
    <w:sig w:usb0="A00002BF" w:usb1="38CF7CFA" w:usb2="00082016" w:usb3="00000000" w:csb0="00040001" w:csb1="00000000"/>
    <w:embedRegular r:id="rId2" w:fontKey="{BA10449A-9705-4693-826E-B992BBAEE2E4}"/>
  </w:font>
  <w:font w:name="方正黑体_GBK">
    <w:panose1 w:val="02000000000000000000"/>
    <w:charset w:val="86"/>
    <w:family w:val="auto"/>
    <w:pitch w:val="default"/>
    <w:sig w:usb0="A00002BF" w:usb1="38CF7CFA" w:usb2="00082016" w:usb3="00000000" w:csb0="00040001" w:csb1="00000000"/>
    <w:embedRegular r:id="rId3" w:fontKey="{0DE07910-2E26-42B3-AD7E-9AACFEDAF39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D6FAFE41"/>
    <w:multiLevelType w:val="singleLevel"/>
    <w:tmpl w:val="D6FAFE41"/>
    <w:lvl w:ilvl="0" w:tentative="0">
      <w:start w:val="1"/>
      <w:numFmt w:val="decimal"/>
      <w:pStyle w:val="47"/>
      <w:lvlText w:val="%1."/>
      <w:lvlJc w:val="left"/>
      <w:pPr>
        <w:tabs>
          <w:tab w:val="left" w:pos="1620"/>
        </w:tabs>
        <w:ind w:left="1620" w:hanging="360"/>
      </w:pPr>
    </w:lvl>
  </w:abstractNum>
  <w:abstractNum w:abstractNumId="2">
    <w:nsid w:val="EC67CF0B"/>
    <w:multiLevelType w:val="singleLevel"/>
    <w:tmpl w:val="EC67CF0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3">
    <w:nsid w:val="00000000"/>
    <w:multiLevelType w:val="singleLevel"/>
    <w:tmpl w:val="00000000"/>
    <w:lvl w:ilvl="0" w:tentative="0">
      <w:start w:val="1"/>
      <w:numFmt w:val="chineseCounting"/>
      <w:suff w:val="nothing"/>
      <w:lvlText w:val="%1、"/>
      <w:lvlJc w:val="left"/>
      <w:rPr>
        <w:rFonts w:hint="eastAsia"/>
      </w:rPr>
    </w:lvl>
  </w:abstractNum>
  <w:abstractNum w:abstractNumId="4">
    <w:nsid w:val="12D298AE"/>
    <w:multiLevelType w:val="singleLevel"/>
    <w:tmpl w:val="12D298AE"/>
    <w:lvl w:ilvl="0" w:tentative="0">
      <w:start w:val="1"/>
      <w:numFmt w:val="decimal"/>
      <w:pStyle w:val="14"/>
      <w:lvlText w:val="%1."/>
      <w:lvlJc w:val="left"/>
      <w:pPr>
        <w:tabs>
          <w:tab w:val="left" w:pos="780"/>
        </w:tabs>
        <w:ind w:left="780" w:hanging="360"/>
      </w:pPr>
    </w:lvl>
  </w:abstractNum>
  <w:abstractNum w:abstractNumId="5">
    <w:nsid w:val="22B4D954"/>
    <w:multiLevelType w:val="singleLevel"/>
    <w:tmpl w:val="22B4D954"/>
    <w:lvl w:ilvl="0" w:tentative="0">
      <w:start w:val="1"/>
      <w:numFmt w:val="decimal"/>
      <w:pStyle w:val="20"/>
      <w:lvlText w:val="%1."/>
      <w:lvlJc w:val="left"/>
      <w:pPr>
        <w:tabs>
          <w:tab w:val="left" w:pos="360"/>
        </w:tabs>
        <w:ind w:left="360" w:hanging="360"/>
      </w:pPr>
    </w:lvl>
  </w:abstractNum>
  <w:abstractNum w:abstractNumId="6">
    <w:nsid w:val="3F3DD94F"/>
    <w:multiLevelType w:val="singleLevel"/>
    <w:tmpl w:val="3F3DD94F"/>
    <w:lvl w:ilvl="0" w:tentative="0">
      <w:start w:val="1"/>
      <w:numFmt w:val="decimal"/>
      <w:pStyle w:val="36"/>
      <w:lvlText w:val="%1."/>
      <w:lvlJc w:val="left"/>
      <w:pPr>
        <w:tabs>
          <w:tab w:val="left" w:pos="1200"/>
        </w:tabs>
        <w:ind w:left="1200" w:hanging="360"/>
      </w:pPr>
    </w:lvl>
  </w:abstractNum>
  <w:abstractNum w:abstractNumId="7">
    <w:nsid w:val="417E679F"/>
    <w:multiLevelType w:val="singleLevel"/>
    <w:tmpl w:val="417E679F"/>
    <w:lvl w:ilvl="0" w:tentative="0">
      <w:start w:val="1"/>
      <w:numFmt w:val="decimal"/>
      <w:pStyle w:val="65"/>
      <w:lvlText w:val="%1."/>
      <w:lvlJc w:val="left"/>
      <w:pPr>
        <w:tabs>
          <w:tab w:val="left" w:pos="2040"/>
        </w:tabs>
        <w:ind w:left="2040" w:hanging="360"/>
      </w:pPr>
    </w:lvl>
  </w:abstractNum>
  <w:abstractNum w:abstractNumId="8">
    <w:nsid w:val="5F4F22E9"/>
    <w:multiLevelType w:val="singleLevel"/>
    <w:tmpl w:val="5F4F22E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9">
    <w:nsid w:val="793FF840"/>
    <w:multiLevelType w:val="singleLevel"/>
    <w:tmpl w:val="793FF840"/>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0">
    <w:nsid w:val="7B9DAE66"/>
    <w:multiLevelType w:val="singleLevel"/>
    <w:tmpl w:val="7B9DAE66"/>
    <w:lvl w:ilvl="0" w:tentative="0">
      <w:start w:val="1"/>
      <w:numFmt w:val="bullet"/>
      <w:pStyle w:val="33"/>
      <w:lvlText w:val=""/>
      <w:lvlJc w:val="left"/>
      <w:pPr>
        <w:tabs>
          <w:tab w:val="left" w:pos="1200"/>
        </w:tabs>
        <w:ind w:left="1200" w:hanging="360"/>
      </w:pPr>
      <w:rPr>
        <w:rFonts w:hint="default" w:ascii="Wingdings" w:hAnsi="Wingdings"/>
      </w:rPr>
    </w:lvl>
  </w:abstractNum>
  <w:num w:numId="1">
    <w:abstractNumId w:val="4"/>
  </w:num>
  <w:num w:numId="2">
    <w:abstractNumId w:val="0"/>
  </w:num>
  <w:num w:numId="3">
    <w:abstractNumId w:val="5"/>
  </w:num>
  <w:num w:numId="4">
    <w:abstractNumId w:val="8"/>
  </w:num>
  <w:num w:numId="5">
    <w:abstractNumId w:val="10"/>
  </w:num>
  <w:num w:numId="6">
    <w:abstractNumId w:val="6"/>
  </w:num>
  <w:num w:numId="7">
    <w:abstractNumId w:val="9"/>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6348A"/>
    <w:rsid w:val="232652E6"/>
    <w:rsid w:val="402B17C4"/>
    <w:rsid w:val="4716307D"/>
    <w:rsid w:val="70192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89">
    <w:name w:val="Default Paragraph Font"/>
    <w:semiHidden/>
    <w:qFormat/>
    <w:uiPriority w:val="0"/>
  </w:style>
  <w:style w:type="table" w:default="1" w:styleId="88">
    <w:name w:val="Normal Table"/>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beforeLines="0" w:beforeAutospacing="0"/>
    </w:pPr>
    <w:rPr>
      <w:rFonts w:ascii="Arial" w:hAnsi="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afterLines="0" w:afterAutospacing="0"/>
    </w:pPr>
    <w:rPr>
      <w:sz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afterLines="0" w:afterAutospacing="0"/>
    </w:pPr>
  </w:style>
  <w:style w:type="paragraph" w:styleId="35">
    <w:name w:val="Body Text Indent"/>
    <w:basedOn w:val="1"/>
    <w:qFormat/>
    <w:uiPriority w:val="0"/>
    <w:pPr>
      <w:spacing w:after="120" w:afterLines="0" w:afterAutospacing="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afterLines="0" w:afterAutospacing="0"/>
      <w:ind w:left="420" w:leftChars="200"/>
    </w:pPr>
  </w:style>
  <w:style w:type="paragraph" w:styleId="39">
    <w:name w:val="Block Text"/>
    <w:basedOn w:val="1"/>
    <w:qFormat/>
    <w:uiPriority w:val="0"/>
    <w:pPr>
      <w:spacing w:after="120" w:afterLines="0" w:afterAutospacing="0"/>
      <w:ind w:left="1440" w:leftChars="70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afterLines="0" w:afterAutospacing="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afterLines="0" w:afterAutospacing="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8">
    <w:name w:val="Signature"/>
    <w:basedOn w:val="1"/>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afterLines="0" w:afterAutospacing="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b/>
    </w:rPr>
  </w:style>
  <w:style w:type="paragraph" w:styleId="63">
    <w:name w:val="index 1"/>
    <w:basedOn w:val="1"/>
    <w:next w:val="1"/>
    <w:qFormat/>
    <w:uiPriority w:val="0"/>
  </w:style>
  <w:style w:type="paragraph" w:styleId="64">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afterLines="0" w:afterAutospacing="0"/>
      <w:ind w:left="420" w:leftChars="200"/>
    </w:pPr>
    <w:rPr>
      <w:sz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afterLines="0" w:afterAutospacing="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afterLines="0" w:afterAutospacing="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qFormat/>
    <w:uiPriority w:val="0"/>
    <w:rPr>
      <w:rFonts w:ascii="Courier New" w:hAnsi="Courier New"/>
      <w:sz w:val="20"/>
    </w:rPr>
  </w:style>
  <w:style w:type="paragraph" w:styleId="81">
    <w:name w:val="Normal (Web)"/>
    <w:basedOn w:val="1"/>
    <w:qFormat/>
    <w:uiPriority w:val="0"/>
    <w:rPr>
      <w:sz w:val="24"/>
    </w:rPr>
  </w:style>
  <w:style w:type="paragraph" w:styleId="82">
    <w:name w:val="List Continue 3"/>
    <w:basedOn w:val="1"/>
    <w:qFormat/>
    <w:uiPriority w:val="0"/>
    <w:pPr>
      <w:spacing w:after="120" w:afterLines="0" w:afterAutospacing="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5">
    <w:name w:val="annotation subject"/>
    <w:basedOn w:val="28"/>
    <w:next w:val="28"/>
    <w:qFormat/>
    <w:uiPriority w:val="0"/>
    <w:rPr>
      <w:b/>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character" w:styleId="90">
    <w:name w:val="Strong"/>
    <w:basedOn w:val="89"/>
    <w:qFormat/>
    <w:uiPriority w:val="0"/>
    <w:rPr>
      <w:b/>
    </w:rPr>
  </w:style>
  <w:style w:type="character" w:styleId="91">
    <w:name w:val="Hyperlink"/>
    <w:basedOn w:val="8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732</Words>
  <Characters>787</Characters>
  <Paragraphs>28</Paragraphs>
  <TotalTime>28</TotalTime>
  <ScaleCrop>false</ScaleCrop>
  <LinksUpToDate>false</LinksUpToDate>
  <CharactersWithSpaces>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2024-12-25T02:22:00Z</dcterms:created>
  <dc:creator>Administrator.BF-20240407NGPT</dc:creator>
  <cp:lastModifiedBy>wong</cp:lastModifiedBy>
  <cp:lastPrinted>2025-08-05T08:58:00Z</cp:lastPrinted>
  <dcterms:modified xsi:type="dcterms:W3CDTF">2025-08-07T03:19:51Z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eyJoZGlkIjoiZDIzMGE5OTY0NmNlMWI0Y2Q4NWM5NWJjNTc0ODE0ZjEiLCJ1c2VySWQiOiIzNjI1MjgwMDcifQ==</vt:lpwstr>
  </property>
  <property fmtid="{D5CDD505-2E9C-101B-9397-08002B2CF9AE}" pid="4" name="ICV">
    <vt:lpwstr>702642F31172461E93D88F0A88033857_13</vt:lpwstr>
  </property>
</Properties>
</file>