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sz w:val="40"/>
          <w:szCs w:val="4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sz w:val="40"/>
          <w:szCs w:val="40"/>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关于公开遴选</w:t>
      </w:r>
      <w:r>
        <w:rPr>
          <w:rFonts w:hint="eastAsia" w:ascii="方正小标宋_GBK" w:hAnsi="方正小标宋_GBK" w:eastAsia="方正小标宋_GBK" w:cs="方正小标宋_GBK"/>
          <w:b w:val="0"/>
          <w:bCs w:val="0"/>
          <w:sz w:val="40"/>
          <w:szCs w:val="40"/>
          <w:lang w:val="en-US" w:eastAsia="zh-CN"/>
        </w:rPr>
        <w:t>2024年</w:t>
      </w:r>
      <w:r>
        <w:rPr>
          <w:rFonts w:hint="eastAsia" w:ascii="方正小标宋_GBK" w:hAnsi="方正小标宋_GBK" w:eastAsia="方正小标宋_GBK" w:cs="方正小标宋_GBK"/>
          <w:b w:val="0"/>
          <w:bCs w:val="0"/>
          <w:sz w:val="40"/>
          <w:szCs w:val="40"/>
        </w:rPr>
        <w:t>现代农业产业“补改投”试点项目三大片区生产设施</w:t>
      </w:r>
      <w:r>
        <w:rPr>
          <w:rFonts w:hint="eastAsia" w:ascii="方正小标宋_GBK" w:hAnsi="方正小标宋_GBK" w:eastAsia="方正小标宋_GBK" w:cs="方正小标宋_GBK"/>
          <w:b w:val="0"/>
          <w:bCs w:val="0"/>
          <w:sz w:val="40"/>
          <w:szCs w:val="40"/>
          <w:lang w:eastAsia="zh-CN"/>
        </w:rPr>
        <w:t>、</w:t>
      </w:r>
      <w:r>
        <w:rPr>
          <w:rFonts w:hint="eastAsia" w:ascii="方正小标宋_GBK" w:hAnsi="方正小标宋_GBK" w:eastAsia="方正小标宋_GBK" w:cs="方正小标宋_GBK"/>
          <w:b w:val="0"/>
          <w:bCs w:val="0"/>
          <w:sz w:val="40"/>
          <w:szCs w:val="40"/>
          <w:lang w:val="en-US" w:eastAsia="zh-CN"/>
        </w:rPr>
        <w:t>设备</w:t>
      </w:r>
      <w:r>
        <w:rPr>
          <w:rFonts w:hint="eastAsia" w:ascii="方正小标宋_GBK" w:hAnsi="方正小标宋_GBK" w:eastAsia="方正小标宋_GBK" w:cs="方正小标宋_GBK"/>
          <w:b w:val="0"/>
          <w:bCs w:val="0"/>
          <w:sz w:val="40"/>
          <w:szCs w:val="40"/>
        </w:rPr>
        <w:t>提升</w:t>
      </w:r>
      <w:r>
        <w:rPr>
          <w:rFonts w:hint="eastAsia" w:ascii="方正小标宋_GBK" w:hAnsi="方正小标宋_GBK" w:eastAsia="方正小标宋_GBK" w:cs="方正小标宋_GBK"/>
          <w:b w:val="0"/>
          <w:bCs w:val="0"/>
          <w:sz w:val="40"/>
          <w:szCs w:val="40"/>
          <w:lang w:eastAsia="zh-CN"/>
        </w:rPr>
        <w:t>项目</w:t>
      </w:r>
      <w:r>
        <w:rPr>
          <w:rFonts w:hint="eastAsia" w:ascii="方正小标宋_GBK" w:hAnsi="方正小标宋_GBK" w:eastAsia="方正小标宋_GBK" w:cs="方正小标宋_GBK"/>
          <w:b w:val="0"/>
          <w:bCs w:val="0"/>
          <w:sz w:val="40"/>
          <w:szCs w:val="40"/>
        </w:rPr>
        <w:t>合作对象的公告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jc w:val="left"/>
        <w:rPr>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val="en-US" w:eastAsia="zh-CN"/>
        </w:rPr>
        <w:t>茶业经营主体</w:t>
      </w:r>
      <w:r>
        <w:rPr>
          <w:rFonts w:hint="eastAsia" w:ascii="方正仿宋_GBK" w:hAnsi="方正仿宋_GBK" w:eastAsia="方正仿宋_GBK" w:cs="方正仿宋_GBK"/>
          <w:color w:val="auto"/>
          <w:sz w:val="32"/>
          <w:szCs w:val="32"/>
        </w:rPr>
        <w:t>：</w:t>
      </w:r>
    </w:p>
    <w:p>
      <w:pPr>
        <w:keepNext w:val="0"/>
        <w:keepLines w:val="0"/>
        <w:widowControl/>
        <w:suppressLineNumbers w:val="0"/>
        <w:ind w:firstLine="620" w:firstLineChars="200"/>
        <w:jc w:val="left"/>
        <w:rPr>
          <w:rFonts w:hint="eastAsia" w:ascii="方正仿宋_GBK" w:hAnsi="方正仿宋_GBK" w:eastAsia="方正仿宋_GBK" w:cs="方正仿宋_GBK"/>
          <w:color w:val="auto"/>
          <w:sz w:val="32"/>
          <w:szCs w:val="32"/>
        </w:rPr>
      </w:pPr>
      <w:r>
        <w:rPr>
          <w:rFonts w:hint="eastAsia" w:ascii="仿宋_GB2312" w:hAnsi="宋体" w:eastAsia="仿宋_GB2312" w:cs="仿宋_GB2312"/>
          <w:color w:val="000000"/>
          <w:kern w:val="0"/>
          <w:sz w:val="31"/>
          <w:szCs w:val="31"/>
          <w:lang w:val="en-US" w:eastAsia="zh-CN" w:bidi="ar"/>
        </w:rPr>
        <w:t>为进一步提升紫金蝉茶加工生产能力，带动社会化服务能力提升，我县拟实施2024年现代农业产业“补改投”试点项目三大片区生产设施提升项目。现公开征集项目合作对象，现将有关事项公告如下：</w:t>
      </w:r>
    </w:p>
    <w:p>
      <w:pPr>
        <w:keepNext w:val="0"/>
        <w:keepLines w:val="0"/>
        <w:widowControl/>
        <w:numPr>
          <w:ilvl w:val="0"/>
          <w:numId w:val="1"/>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Style w:val="6"/>
          <w:rFonts w:hint="eastAsia" w:ascii="方正黑体_GBK" w:hAnsi="方正黑体_GBK" w:eastAsia="方正黑体_GBK" w:cs="方正黑体_GBK"/>
          <w:b w:val="0"/>
          <w:bCs w:val="0"/>
          <w:color w:val="auto"/>
          <w:kern w:val="0"/>
          <w:sz w:val="32"/>
          <w:szCs w:val="32"/>
          <w:lang w:val="en-US" w:eastAsia="zh-CN" w:bidi="ar"/>
        </w:rPr>
        <w:t>项目主要内容</w:t>
      </w:r>
      <w:r>
        <w:rPr>
          <w:rFonts w:hint="eastAsia" w:ascii="方正仿宋_GBK" w:hAnsi="方正仿宋_GBK" w:eastAsia="方正仿宋_GBK" w:cs="方正仿宋_GBK"/>
          <w:color w:val="auto"/>
          <w:sz w:val="32"/>
          <w:szCs w:val="32"/>
          <w:lang w:val="en-US" w:eastAsia="zh-CN"/>
        </w:rPr>
        <w:t>：</w:t>
      </w:r>
    </w:p>
    <w:p>
      <w:pPr>
        <w:keepNext w:val="0"/>
        <w:keepLines w:val="0"/>
        <w:widowControl/>
        <w:numPr>
          <w:ilvl w:val="0"/>
          <w:numId w:val="0"/>
        </w:numPr>
        <w:suppressLineNumbers w:val="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1、在紫城镇、南岭镇、龙窝镇三个茶叶主产区各选择一个</w:t>
      </w:r>
      <w:r>
        <w:rPr>
          <w:rFonts w:hint="eastAsia" w:ascii="方正仿宋_GBK" w:hAnsi="方正仿宋_GBK" w:eastAsia="方正仿宋_GBK" w:cs="方正仿宋_GBK"/>
          <w:color w:val="auto"/>
          <w:sz w:val="32"/>
          <w:szCs w:val="32"/>
          <w:lang w:eastAsia="zh-CN"/>
        </w:rPr>
        <w:t>合作对象</w:t>
      </w:r>
      <w:r>
        <w:rPr>
          <w:rFonts w:hint="eastAsia" w:ascii="方正仿宋_GBK" w:hAnsi="方正仿宋_GBK" w:eastAsia="方正仿宋_GBK" w:cs="方正仿宋_GBK"/>
          <w:color w:val="auto"/>
          <w:sz w:val="32"/>
          <w:szCs w:val="32"/>
          <w:lang w:val="en-US" w:eastAsia="zh-CN"/>
        </w:rPr>
        <w:t>进行片区生产设施、设备提升，投资金额约200万元/片区。</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2、投资方购置相关生产设备，以租赁的形式与合作对象进行合作，共同促进紫金茶产业高质量发展。</w:t>
      </w:r>
    </w:p>
    <w:p>
      <w:pPr>
        <w:keepNext w:val="0"/>
        <w:keepLines w:val="0"/>
        <w:widowControl/>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3、合作期限不低于10年。合作对象按设备投资金额2%/年左右向投资费缴纳收益。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方正黑体_GBK" w:hAnsi="方正黑体_GBK" w:eastAsia="方正黑体_GBK" w:cs="方正黑体_GBK"/>
          <w:b w:val="0"/>
          <w:bCs w:val="0"/>
          <w:color w:val="auto"/>
          <w:sz w:val="32"/>
          <w:szCs w:val="32"/>
        </w:rPr>
      </w:pPr>
      <w:r>
        <w:rPr>
          <w:rStyle w:val="6"/>
          <w:rFonts w:hint="eastAsia" w:ascii="方正黑体_GBK" w:hAnsi="方正黑体_GBK" w:eastAsia="方正黑体_GBK" w:cs="方正黑体_GBK"/>
          <w:b w:val="0"/>
          <w:bCs w:val="0"/>
          <w:color w:val="auto"/>
          <w:sz w:val="32"/>
          <w:szCs w:val="32"/>
          <w:lang w:val="en-US" w:eastAsia="zh-CN"/>
        </w:rPr>
        <w:t>二</w:t>
      </w:r>
      <w:r>
        <w:rPr>
          <w:rStyle w:val="6"/>
          <w:rFonts w:hint="eastAsia" w:ascii="方正黑体_GBK" w:hAnsi="方正黑体_GBK" w:eastAsia="方正黑体_GBK" w:cs="方正黑体_GBK"/>
          <w:b w:val="0"/>
          <w:bCs w:val="0"/>
          <w:color w:val="auto"/>
          <w:sz w:val="32"/>
          <w:szCs w:val="32"/>
        </w:rPr>
        <w:t>、遴选范围和条件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（一）申报范围。从事</w:t>
      </w:r>
      <w:r>
        <w:rPr>
          <w:rFonts w:hint="eastAsia" w:ascii="方正仿宋_GBK" w:hAnsi="方正仿宋_GBK" w:eastAsia="方正仿宋_GBK" w:cs="方正仿宋_GBK"/>
          <w:color w:val="auto"/>
          <w:sz w:val="32"/>
          <w:szCs w:val="32"/>
          <w:lang w:val="en-US" w:eastAsia="zh-CN"/>
        </w:rPr>
        <w:t>茶业生产、</w:t>
      </w:r>
      <w:r>
        <w:rPr>
          <w:rFonts w:hint="eastAsia" w:ascii="方正仿宋_GBK" w:hAnsi="方正仿宋_GBK" w:eastAsia="方正仿宋_GBK" w:cs="方正仿宋_GBK"/>
          <w:color w:val="auto"/>
          <w:sz w:val="32"/>
          <w:szCs w:val="32"/>
          <w:u w:val="none"/>
          <w:lang w:eastAsia="zh-CN"/>
        </w:rPr>
        <w:t>销售</w:t>
      </w:r>
      <w:r>
        <w:rPr>
          <w:rFonts w:hint="eastAsia" w:ascii="方正仿宋_GBK" w:hAnsi="方正仿宋_GBK" w:eastAsia="方正仿宋_GBK" w:cs="方正仿宋_GBK"/>
          <w:color w:val="auto"/>
          <w:sz w:val="32"/>
          <w:szCs w:val="32"/>
        </w:rPr>
        <w:t>的企业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以三个产区所在镇、具有社会化服务能力的企业优先考虑</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）合作对象资格条件。从事</w:t>
      </w:r>
      <w:r>
        <w:rPr>
          <w:rFonts w:hint="eastAsia" w:ascii="方正仿宋_GBK" w:hAnsi="方正仿宋_GBK" w:eastAsia="方正仿宋_GBK" w:cs="方正仿宋_GBK"/>
          <w:color w:val="auto"/>
          <w:sz w:val="32"/>
          <w:szCs w:val="32"/>
          <w:lang w:val="en-US" w:eastAsia="zh-CN"/>
        </w:rPr>
        <w:t>茶</w:t>
      </w:r>
      <w:r>
        <w:rPr>
          <w:rFonts w:hint="eastAsia" w:ascii="方正仿宋_GBK" w:hAnsi="方正仿宋_GBK" w:eastAsia="方正仿宋_GBK" w:cs="方正仿宋_GBK"/>
          <w:color w:val="auto"/>
          <w:sz w:val="32"/>
          <w:szCs w:val="32"/>
          <w:lang w:eastAsia="zh-CN"/>
        </w:rPr>
        <w:t>行业</w:t>
      </w:r>
      <w:r>
        <w:rPr>
          <w:rFonts w:hint="eastAsia" w:ascii="方正仿宋_GBK" w:hAnsi="方正仿宋_GBK" w:eastAsia="方正仿宋_GBK" w:cs="方正仿宋_GBK"/>
          <w:color w:val="auto"/>
          <w:sz w:val="32"/>
          <w:szCs w:val="32"/>
        </w:rPr>
        <w:t>经营活动三年以上；具备</w:t>
      </w:r>
      <w:r>
        <w:rPr>
          <w:rFonts w:hint="eastAsia" w:ascii="方正仿宋_GBK" w:hAnsi="方正仿宋_GBK" w:eastAsia="方正仿宋_GBK" w:cs="方正仿宋_GBK"/>
          <w:color w:val="auto"/>
          <w:sz w:val="32"/>
          <w:szCs w:val="32"/>
          <w:lang w:val="en-US" w:eastAsia="zh-CN"/>
        </w:rPr>
        <w:t>一定的社会化服务能力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具备履行合同、偿还债务的能力，资产负债率原则上不高于</w:t>
      </w:r>
      <w:r>
        <w:rPr>
          <w:rFonts w:hint="eastAsia" w:ascii="宋体" w:hAnsi="宋体" w:eastAsia="宋体" w:cs="宋体"/>
          <w:color w:val="auto"/>
          <w:sz w:val="32"/>
          <w:szCs w:val="32"/>
          <w:u w:val="single"/>
          <w:lang w:val="en-US" w:eastAsia="zh-CN"/>
        </w:rPr>
        <w:t>8</w:t>
      </w:r>
      <w:r>
        <w:rPr>
          <w:rFonts w:hint="eastAsia" w:ascii="宋体" w:hAnsi="宋体" w:eastAsia="宋体" w:cs="宋体"/>
          <w:color w:val="auto"/>
          <w:sz w:val="32"/>
          <w:szCs w:val="32"/>
          <w:u w:val="single"/>
        </w:rPr>
        <w:t>5</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rPr>
        <w:t>；诚信守法经营，未被列入信用记录失信被执行人、重大税收违法案件当事人名单以及政府采购严重违法失信行为记录名单。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方正黑体_GBK" w:hAnsi="方正黑体_GBK" w:eastAsia="方正黑体_GBK" w:cs="方正黑体_GBK"/>
          <w:b w:val="0"/>
          <w:bCs w:val="0"/>
          <w:color w:val="auto"/>
          <w:sz w:val="32"/>
          <w:szCs w:val="32"/>
        </w:rPr>
      </w:pPr>
      <w:r>
        <w:rPr>
          <w:rStyle w:val="6"/>
          <w:rFonts w:hint="eastAsia" w:ascii="方正黑体_GBK" w:hAnsi="方正黑体_GBK" w:eastAsia="方正黑体_GBK" w:cs="方正黑体_GBK"/>
          <w:b w:val="0"/>
          <w:bCs w:val="0"/>
          <w:color w:val="auto"/>
          <w:sz w:val="32"/>
          <w:szCs w:val="32"/>
        </w:rPr>
        <w:t>三、申报材料及要求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项目申报单位须</w:t>
      </w:r>
      <w:r>
        <w:rPr>
          <w:rFonts w:hint="eastAsia" w:ascii="方正仿宋_GBK" w:hAnsi="方正仿宋_GBK" w:eastAsia="方正仿宋_GBK" w:cs="方正仿宋_GBK"/>
          <w:color w:val="auto"/>
          <w:sz w:val="32"/>
          <w:szCs w:val="32"/>
          <w:lang w:eastAsia="zh-CN"/>
        </w:rPr>
        <w:t>提交项目申报书（</w:t>
      </w: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以及相关佐证材料（</w:t>
      </w:r>
      <w:r>
        <w:rPr>
          <w:rFonts w:hint="eastAsia" w:ascii="方正仿宋_GBK" w:hAnsi="方正仿宋_GBK" w:eastAsia="方正仿宋_GBK" w:cs="方正仿宋_GBK"/>
          <w:color w:val="auto"/>
          <w:sz w:val="32"/>
          <w:szCs w:val="32"/>
        </w:rPr>
        <w:t>营业执照</w:t>
      </w:r>
      <w:r>
        <w:rPr>
          <w:rFonts w:hint="eastAsia" w:ascii="方正仿宋_GBK" w:hAnsi="方正仿宋_GBK" w:eastAsia="方正仿宋_GBK" w:cs="方正仿宋_GBK"/>
          <w:color w:val="auto"/>
          <w:sz w:val="32"/>
          <w:szCs w:val="32"/>
          <w:lang w:eastAsia="zh-CN"/>
        </w:rPr>
        <w:t>、企业简介、发展规划、</w:t>
      </w:r>
      <w:r>
        <w:rPr>
          <w:rFonts w:hint="eastAsia" w:ascii="方正仿宋_GBK" w:hAnsi="方正仿宋_GBK" w:eastAsia="方正仿宋_GBK" w:cs="方正仿宋_GBK"/>
          <w:color w:val="auto"/>
          <w:sz w:val="32"/>
          <w:szCs w:val="32"/>
          <w:lang w:val="en-US" w:eastAsia="zh-CN"/>
        </w:rPr>
        <w:t>社会化服务能力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近</w:t>
      </w:r>
      <w:r>
        <w:rPr>
          <w:rFonts w:hint="eastAsia" w:ascii="宋体" w:hAnsi="宋体" w:eastAsia="宋体" w:cs="宋体"/>
          <w:color w:val="auto"/>
          <w:sz w:val="32"/>
          <w:szCs w:val="32"/>
        </w:rPr>
        <w:t>2</w:t>
      </w:r>
      <w:r>
        <w:rPr>
          <w:rFonts w:hint="eastAsia" w:ascii="方正仿宋_GBK" w:hAnsi="方正仿宋_GBK" w:eastAsia="方正仿宋_GBK" w:cs="方正仿宋_GBK"/>
          <w:color w:val="auto"/>
          <w:sz w:val="32"/>
          <w:szCs w:val="32"/>
        </w:rPr>
        <w:t>年财务</w:t>
      </w:r>
      <w:r>
        <w:rPr>
          <w:rFonts w:hint="eastAsia" w:ascii="方正仿宋_GBK" w:hAnsi="方正仿宋_GBK" w:eastAsia="方正仿宋_GBK" w:cs="方正仿宋_GBK"/>
          <w:color w:val="auto"/>
          <w:sz w:val="32"/>
          <w:szCs w:val="32"/>
          <w:lang w:val="en-US" w:eastAsia="zh-CN"/>
        </w:rPr>
        <w:t>报表</w:t>
      </w:r>
      <w:r>
        <w:rPr>
          <w:rFonts w:hint="eastAsia" w:ascii="方正仿宋_GBK" w:hAnsi="方正仿宋_GBK" w:eastAsia="方正仿宋_GBK" w:cs="方正仿宋_GBK"/>
          <w:color w:val="auto"/>
          <w:sz w:val="32"/>
          <w:szCs w:val="32"/>
        </w:rPr>
        <w:t>、银行开户许可、企业资质荣誉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申报企业</w:t>
      </w:r>
      <w:r>
        <w:rPr>
          <w:rFonts w:hint="eastAsia" w:ascii="方正仿宋_GBK" w:hAnsi="方正仿宋_GBK" w:eastAsia="方正仿宋_GBK" w:cs="方正仿宋_GBK"/>
          <w:color w:val="auto"/>
          <w:sz w:val="32"/>
          <w:szCs w:val="32"/>
        </w:rPr>
        <w:t>对自愿提交的申报材料真实性和合法性负责，不得弄虚作假。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方正黑体_GBK" w:hAnsi="方正黑体_GBK" w:eastAsia="方正黑体_GBK" w:cs="方正黑体_GBK"/>
          <w:b w:val="0"/>
          <w:bCs w:val="0"/>
          <w:color w:val="auto"/>
          <w:sz w:val="32"/>
          <w:szCs w:val="32"/>
        </w:rPr>
      </w:pPr>
      <w:r>
        <w:rPr>
          <w:rStyle w:val="6"/>
          <w:rFonts w:hint="eastAsia" w:ascii="方正黑体_GBK" w:hAnsi="方正黑体_GBK" w:eastAsia="方正黑体_GBK" w:cs="方正黑体_GBK"/>
          <w:b w:val="0"/>
          <w:bCs w:val="0"/>
          <w:color w:val="auto"/>
          <w:sz w:val="32"/>
          <w:szCs w:val="32"/>
        </w:rPr>
        <w:t>四、申报时间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有意向申报的</w:t>
      </w:r>
      <w:r>
        <w:rPr>
          <w:rFonts w:hint="eastAsia" w:ascii="方正仿宋_GBK" w:hAnsi="方正仿宋_GBK" w:eastAsia="方正仿宋_GBK" w:cs="方正仿宋_GBK"/>
          <w:color w:val="auto"/>
          <w:sz w:val="32"/>
          <w:szCs w:val="32"/>
          <w:lang w:val="en-US" w:eastAsia="zh-CN"/>
        </w:rPr>
        <w:t>茶企</w:t>
      </w:r>
      <w:r>
        <w:rPr>
          <w:rFonts w:hint="eastAsia" w:ascii="方正仿宋_GBK" w:hAnsi="方正仿宋_GBK" w:eastAsia="方正仿宋_GBK" w:cs="方正仿宋_GBK"/>
          <w:color w:val="auto"/>
          <w:sz w:val="32"/>
          <w:szCs w:val="32"/>
          <w:lang w:eastAsia="zh-CN"/>
        </w:rPr>
        <w:t>应于</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rPr>
        <w:t>日</w:t>
      </w:r>
      <w:r>
        <w:rPr>
          <w:rFonts w:hint="eastAsia" w:ascii="宋体" w:hAnsi="宋体" w:eastAsia="宋体" w:cs="宋体"/>
          <w:color w:val="auto"/>
          <w:sz w:val="32"/>
          <w:szCs w:val="32"/>
        </w:rPr>
        <w:t>17</w:t>
      </w:r>
      <w:r>
        <w:rPr>
          <w:rFonts w:hint="eastAsia" w:ascii="方正仿宋_GBK" w:hAnsi="方正仿宋_GBK" w:eastAsia="方正仿宋_GBK" w:cs="方正仿宋_GBK"/>
          <w:color w:val="auto"/>
          <w:sz w:val="32"/>
          <w:szCs w:val="32"/>
        </w:rPr>
        <w:t>：</w:t>
      </w:r>
      <w:r>
        <w:rPr>
          <w:rFonts w:hint="eastAsia" w:ascii="宋体" w:hAnsi="宋体" w:eastAsia="宋体" w:cs="宋体"/>
          <w:color w:val="auto"/>
          <w:sz w:val="32"/>
          <w:szCs w:val="32"/>
        </w:rPr>
        <w:t>30</w:t>
      </w:r>
      <w:r>
        <w:rPr>
          <w:rFonts w:hint="eastAsia" w:ascii="方正仿宋_GBK" w:hAnsi="方正仿宋_GBK" w:eastAsia="方正仿宋_GBK" w:cs="方正仿宋_GBK"/>
          <w:color w:val="auto"/>
          <w:sz w:val="32"/>
          <w:szCs w:val="32"/>
          <w:lang w:eastAsia="zh-CN"/>
        </w:rPr>
        <w:t>前，将</w:t>
      </w:r>
      <w:r>
        <w:rPr>
          <w:rFonts w:hint="eastAsia" w:ascii="方正仿宋_GBK" w:hAnsi="方正仿宋_GBK" w:eastAsia="方正仿宋_GBK" w:cs="方正仿宋_GBK"/>
          <w:color w:val="auto"/>
          <w:sz w:val="32"/>
          <w:szCs w:val="32"/>
        </w:rPr>
        <w:t>申报材料申报书和附件合并装订成册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一式</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份</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报送至</w:t>
      </w:r>
      <w:r>
        <w:rPr>
          <w:rFonts w:hint="eastAsia" w:ascii="方正仿宋_GBK" w:hAnsi="方正仿宋_GBK" w:eastAsia="方正仿宋_GBK" w:cs="方正仿宋_GBK"/>
          <w:color w:val="auto"/>
          <w:sz w:val="32"/>
          <w:szCs w:val="32"/>
          <w:lang w:val="en-US" w:eastAsia="zh-CN"/>
        </w:rPr>
        <w:t>紫金县惠农扶贫开发有限公司（紫金县城沿江路13号之8，405室）</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同时</w:t>
      </w: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电子文档</w:t>
      </w:r>
      <w:r>
        <w:rPr>
          <w:rFonts w:hint="eastAsia" w:ascii="方正仿宋_GBK" w:hAnsi="方正仿宋_GBK" w:eastAsia="方正仿宋_GBK" w:cs="方正仿宋_GBK"/>
          <w:color w:val="auto"/>
          <w:sz w:val="32"/>
          <w:szCs w:val="32"/>
          <w:u w:val="none"/>
        </w:rPr>
        <w:t>邮箱gdzjnyj@126.com.com</w:t>
      </w:r>
      <w:r>
        <w:rPr>
          <w:rFonts w:hint="eastAsia" w:ascii="方正仿宋_GBK" w:hAnsi="方正仿宋_GBK" w:eastAsia="方正仿宋_GBK" w:cs="方正仿宋_GBK"/>
          <w:color w:val="auto"/>
          <w:sz w:val="32"/>
          <w:szCs w:val="32"/>
        </w:rPr>
        <w:t>，逾期不予受理。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6"/>
          <w:rFonts w:hint="eastAsia" w:ascii="方正黑体_GBK" w:hAnsi="方正黑体_GBK" w:eastAsia="方正黑体_GBK" w:cs="方正黑体_GBK"/>
          <w:b w:val="0"/>
          <w:bCs w:val="0"/>
          <w:color w:val="auto"/>
          <w:sz w:val="32"/>
          <w:szCs w:val="32"/>
          <w:lang w:eastAsia="zh-CN"/>
        </w:rPr>
      </w:pPr>
      <w:r>
        <w:rPr>
          <w:rStyle w:val="6"/>
          <w:rFonts w:hint="eastAsia" w:ascii="方正黑体_GBK" w:hAnsi="方正黑体_GBK" w:eastAsia="方正黑体_GBK" w:cs="方正黑体_GBK"/>
          <w:b w:val="0"/>
          <w:bCs w:val="0"/>
          <w:color w:val="auto"/>
          <w:sz w:val="32"/>
          <w:szCs w:val="32"/>
        </w:rPr>
        <w:t>五、</w:t>
      </w:r>
      <w:r>
        <w:rPr>
          <w:rStyle w:val="6"/>
          <w:rFonts w:hint="eastAsia" w:ascii="方正黑体_GBK" w:hAnsi="方正黑体_GBK" w:eastAsia="方正黑体_GBK" w:cs="方正黑体_GBK"/>
          <w:b w:val="0"/>
          <w:bCs w:val="0"/>
          <w:color w:val="auto"/>
          <w:sz w:val="32"/>
          <w:szCs w:val="32"/>
          <w:lang w:eastAsia="zh-CN"/>
        </w:rPr>
        <w:t>审定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lang w:val="en-US" w:eastAsia="zh-CN"/>
        </w:rPr>
        <w:t>紫金县惠农扶贫开发有限公司</w:t>
      </w:r>
      <w:r>
        <w:rPr>
          <w:rFonts w:hint="eastAsia" w:ascii="方正仿宋_GBK" w:hAnsi="方正仿宋_GBK" w:eastAsia="方正仿宋_GBK" w:cs="方正仿宋_GBK"/>
          <w:color w:val="auto"/>
          <w:sz w:val="32"/>
          <w:szCs w:val="32"/>
        </w:rPr>
        <w:t>组织对</w:t>
      </w:r>
      <w:r>
        <w:rPr>
          <w:rFonts w:hint="eastAsia" w:ascii="方正仿宋_GBK" w:hAnsi="方正仿宋_GBK" w:eastAsia="方正仿宋_GBK" w:cs="方正仿宋_GBK"/>
          <w:color w:val="auto"/>
          <w:sz w:val="32"/>
          <w:szCs w:val="32"/>
          <w:lang w:val="en-US" w:eastAsia="zh-CN"/>
        </w:rPr>
        <w:t>相关申报</w:t>
      </w:r>
      <w:r>
        <w:rPr>
          <w:rFonts w:hint="eastAsia" w:ascii="方正仿宋_GBK" w:hAnsi="方正仿宋_GBK" w:eastAsia="方正仿宋_GBK" w:cs="方正仿宋_GBK"/>
          <w:color w:val="auto"/>
          <w:sz w:val="32"/>
          <w:szCs w:val="32"/>
        </w:rPr>
        <w:t>材料进行审核，形成合作对象推荐名单，</w:t>
      </w:r>
      <w:r>
        <w:rPr>
          <w:rFonts w:hint="eastAsia" w:ascii="方正仿宋_GBK" w:hAnsi="方正仿宋_GBK" w:eastAsia="方正仿宋_GBK" w:cs="方正仿宋_GBK"/>
          <w:color w:val="auto"/>
          <w:sz w:val="32"/>
          <w:szCs w:val="32"/>
          <w:lang w:val="en-US" w:eastAsia="zh-CN"/>
        </w:rPr>
        <w:t>待上级审批同意后，正式成为</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合作对象</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6"/>
          <w:rFonts w:hint="eastAsia" w:ascii="方正黑体_GBK" w:hAnsi="方正黑体_GBK" w:eastAsia="方正黑体_GBK" w:cs="方正黑体_GBK"/>
          <w:b w:val="0"/>
          <w:bCs w:val="0"/>
          <w:color w:val="auto"/>
          <w:sz w:val="32"/>
          <w:szCs w:val="32"/>
        </w:rPr>
      </w:pPr>
      <w:r>
        <w:rPr>
          <w:rStyle w:val="6"/>
          <w:rFonts w:hint="eastAsia" w:ascii="方正黑体_GBK" w:hAnsi="方正黑体_GBK" w:eastAsia="方正黑体_GBK" w:cs="方正黑体_GBK"/>
          <w:b w:val="0"/>
          <w:bCs w:val="0"/>
          <w:color w:val="auto"/>
          <w:sz w:val="32"/>
          <w:szCs w:val="32"/>
          <w:lang w:eastAsia="zh-CN"/>
        </w:rPr>
        <w:t>六、</w:t>
      </w:r>
      <w:r>
        <w:rPr>
          <w:rStyle w:val="6"/>
          <w:rFonts w:hint="eastAsia" w:ascii="方正黑体_GBK" w:hAnsi="方正黑体_GBK" w:eastAsia="方正黑体_GBK" w:cs="方正黑体_GBK"/>
          <w:b w:val="0"/>
          <w:bCs w:val="0"/>
          <w:color w:val="auto"/>
          <w:sz w:val="32"/>
          <w:szCs w:val="32"/>
        </w:rPr>
        <w:t>联系方式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val="en-US" w:eastAsia="zh-CN"/>
        </w:rPr>
        <w:t>紫金县惠农扶贫开发有限公司</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通讯地址：</w:t>
      </w:r>
      <w:r>
        <w:rPr>
          <w:rFonts w:hint="eastAsia" w:ascii="方正仿宋_GBK" w:hAnsi="方正仿宋_GBK" w:eastAsia="方正仿宋_GBK" w:cs="方正仿宋_GBK"/>
          <w:color w:val="auto"/>
          <w:sz w:val="32"/>
          <w:szCs w:val="32"/>
          <w:lang w:eastAsia="zh-CN"/>
        </w:rPr>
        <w:t>紫金县沿江路</w:t>
      </w:r>
      <w:r>
        <w:rPr>
          <w:rFonts w:hint="eastAsia" w:ascii="宋体" w:hAnsi="宋体" w:eastAsia="宋体" w:cs="宋体"/>
          <w:color w:val="auto"/>
          <w:sz w:val="32"/>
          <w:szCs w:val="32"/>
          <w:lang w:val="en-US" w:eastAsia="zh-CN"/>
        </w:rPr>
        <w:t>13</w:t>
      </w:r>
      <w:r>
        <w:rPr>
          <w:rFonts w:hint="eastAsia" w:ascii="方正仿宋_GBK" w:hAnsi="方正仿宋_GBK" w:eastAsia="方正仿宋_GBK" w:cs="方正仿宋_GBK"/>
          <w:color w:val="auto"/>
          <w:sz w:val="32"/>
          <w:szCs w:val="32"/>
          <w:lang w:val="en-US" w:eastAsia="zh-CN"/>
        </w:rPr>
        <w:t>-</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：李勇军</w:t>
      </w:r>
      <w:r>
        <w:rPr>
          <w:rFonts w:hint="eastAsia" w:ascii="方正仿宋_GBK" w:hAnsi="方正仿宋_GBK" w:eastAsia="方正仿宋_GBK" w:cs="方正仿宋_GBK"/>
          <w:color w:val="auto"/>
          <w:sz w:val="32"/>
          <w:szCs w:val="32"/>
        </w:rPr>
        <w:t>，联系电话：</w:t>
      </w:r>
      <w:r>
        <w:rPr>
          <w:rFonts w:hint="eastAsia" w:ascii="宋体" w:hAnsi="宋体" w:eastAsia="宋体" w:cs="宋体"/>
          <w:color w:val="auto"/>
          <w:sz w:val="32"/>
          <w:szCs w:val="32"/>
          <w:lang w:val="en-US" w:eastAsia="zh-CN"/>
        </w:rPr>
        <w:t>0762-7822107</w:t>
      </w:r>
      <w:bookmarkStart w:id="0" w:name="_GoBack"/>
      <w:bookmarkEnd w:id="0"/>
      <w:r>
        <w:rPr>
          <w:rFonts w:hint="eastAsia" w:ascii="方正仿宋_GBK" w:hAnsi="方正仿宋_GBK" w:eastAsia="方正仿宋_GBK" w:cs="方正仿宋_GBK"/>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紫金县惠农扶贫开发有限公司 </w:t>
      </w:r>
    </w:p>
    <w:p>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宋体" w:hAnsi="宋体" w:eastAsia="宋体" w:cs="宋体"/>
          <w:color w:val="auto"/>
          <w:sz w:val="32"/>
          <w:szCs w:val="32"/>
          <w:lang w:val="en-US" w:eastAsia="zh-CN"/>
        </w:rPr>
        <w:t>2025</w:t>
      </w:r>
      <w:r>
        <w:rPr>
          <w:rFonts w:hint="eastAsia" w:ascii="方正仿宋_GBK" w:hAnsi="方正仿宋_GBK" w:eastAsia="方正仿宋_GBK" w:cs="方正仿宋_GBK"/>
          <w:color w:val="auto"/>
          <w:sz w:val="32"/>
          <w:szCs w:val="32"/>
          <w:lang w:val="en-US" w:eastAsia="zh-CN"/>
        </w:rPr>
        <w:t>年</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月</w:t>
      </w:r>
      <w:r>
        <w:rPr>
          <w:rFonts w:hint="eastAsia" w:ascii="宋体" w:hAnsi="宋体" w:eastAsia="宋体" w:cs="宋体"/>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 xml:space="preserve">日     </w:t>
      </w:r>
    </w:p>
    <w:sectPr>
      <w:pgSz w:w="11906" w:h="16838"/>
      <w:pgMar w:top="204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3E6CE066-362B-42C8-868D-1378729393BB}"/>
  </w:font>
  <w:font w:name="方正仿宋_GBK">
    <w:panose1 w:val="03000509000000000000"/>
    <w:charset w:val="86"/>
    <w:family w:val="auto"/>
    <w:pitch w:val="default"/>
    <w:sig w:usb0="00000001" w:usb1="080E0000" w:usb2="00000000" w:usb3="00000000" w:csb0="00040000" w:csb1="00000000"/>
    <w:embedRegular r:id="rId2" w:fontKey="{8DE15C0B-E98F-4F57-B84C-B437CB67023A}"/>
  </w:font>
  <w:font w:name="仿宋_GB2312">
    <w:panose1 w:val="02010609030101010101"/>
    <w:charset w:val="86"/>
    <w:family w:val="auto"/>
    <w:pitch w:val="default"/>
    <w:sig w:usb0="00000001" w:usb1="080E0000" w:usb2="00000000" w:usb3="00000000" w:csb0="00040000" w:csb1="00000000"/>
    <w:embedRegular r:id="rId3" w:fontKey="{BB7E1B08-A414-401D-A27A-8B528BFF7FD5}"/>
  </w:font>
  <w:font w:name="方正黑体_GBK">
    <w:panose1 w:val="03000509000000000000"/>
    <w:charset w:val="86"/>
    <w:family w:val="auto"/>
    <w:pitch w:val="default"/>
    <w:sig w:usb0="00000001" w:usb1="080E0000" w:usb2="00000000" w:usb3="00000000" w:csb0="00040000" w:csb1="00000000"/>
    <w:embedRegular r:id="rId4" w:fontKey="{7E823841-2DB3-46F9-BEE0-2AAE18DB87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1314A"/>
    <w:multiLevelType w:val="singleLevel"/>
    <w:tmpl w:val="AF1131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4E22"/>
    <w:rsid w:val="065C2940"/>
    <w:rsid w:val="0A6D7B38"/>
    <w:rsid w:val="0CB67574"/>
    <w:rsid w:val="0CE71755"/>
    <w:rsid w:val="0D222E5C"/>
    <w:rsid w:val="0EB16C01"/>
    <w:rsid w:val="0EE95F3F"/>
    <w:rsid w:val="190D49C0"/>
    <w:rsid w:val="1E087E4C"/>
    <w:rsid w:val="1E9F18F2"/>
    <w:rsid w:val="21352002"/>
    <w:rsid w:val="21D00C81"/>
    <w:rsid w:val="28C12EA4"/>
    <w:rsid w:val="28D21782"/>
    <w:rsid w:val="28DC2B01"/>
    <w:rsid w:val="28F04484"/>
    <w:rsid w:val="2F360386"/>
    <w:rsid w:val="2F6A44C2"/>
    <w:rsid w:val="2FE57FED"/>
    <w:rsid w:val="320C1251"/>
    <w:rsid w:val="322A67FD"/>
    <w:rsid w:val="329030D0"/>
    <w:rsid w:val="35551771"/>
    <w:rsid w:val="38AF1198"/>
    <w:rsid w:val="394F303B"/>
    <w:rsid w:val="39A810FB"/>
    <w:rsid w:val="3ABB02C8"/>
    <w:rsid w:val="3D7E4729"/>
    <w:rsid w:val="3F0044FB"/>
    <w:rsid w:val="414E6551"/>
    <w:rsid w:val="4C9427CE"/>
    <w:rsid w:val="4D73058E"/>
    <w:rsid w:val="528079D5"/>
    <w:rsid w:val="55CD7B80"/>
    <w:rsid w:val="591369B0"/>
    <w:rsid w:val="59433201"/>
    <w:rsid w:val="59FB408F"/>
    <w:rsid w:val="613D1187"/>
    <w:rsid w:val="63B24660"/>
    <w:rsid w:val="63FA510E"/>
    <w:rsid w:val="64074281"/>
    <w:rsid w:val="6CC62031"/>
    <w:rsid w:val="6E511DCE"/>
    <w:rsid w:val="6ECC0448"/>
    <w:rsid w:val="71AB0576"/>
    <w:rsid w:val="72725752"/>
    <w:rsid w:val="763E0E8A"/>
    <w:rsid w:val="76E539FB"/>
    <w:rsid w:val="7BEB4D7B"/>
    <w:rsid w:val="7C8415C1"/>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811</Words>
  <Characters>851</Characters>
  <Lines>0</Lines>
  <Paragraphs>0</Paragraphs>
  <TotalTime>2</TotalTime>
  <ScaleCrop>false</ScaleCrop>
  <LinksUpToDate>false</LinksUpToDate>
  <CharactersWithSpaces>868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2024-12-25T02:22:00Z</dcterms:created>
  <dc:creator>Administrator.BF-20240407NGPT</dc:creator>
  <cp:lastModifiedBy>kiro</cp:lastModifiedBy>
  <cp:lastPrinted>2025-08-05T09:10:00Z</cp:lastPrinted>
  <dcterms:modified xsi:type="dcterms:W3CDTF">2025-08-05T09:43:48Z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TemplateDocerSaveRecord">
    <vt:lpwstr>eyJoZGlkIjoiMWQ2ODYyN2EwNDIyNmE2ZGRkMTI0YjdhMTM2Zjg1ZDMiLCJ1c2VySWQiOiIyODM3Nzk5NzgifQ==</vt:lpwstr>
  </property>
  <property fmtid="{D5CDD505-2E9C-101B-9397-08002B2CF9AE}" pid="4" name="ICV">
    <vt:lpwstr>1B6FF3B193F74B3D83657810F207461B_13</vt:lpwstr>
  </property>
</Properties>
</file>